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E78B4CA" w:rsidR="00466638" w:rsidRDefault="000C4964">
      <w:pPr>
        <w:rPr>
          <w:rFonts w:ascii="Museo 100" w:hAnsi="Museo 100"/>
          <w:b/>
          <w:sz w:val="32"/>
          <w:szCs w:val="32"/>
        </w:rPr>
      </w:pPr>
      <w:r w:rsidRPr="000C4964">
        <w:rPr>
          <w:rFonts w:ascii="Museo 100" w:hAnsi="Museo 100"/>
          <w:b/>
          <w:sz w:val="32"/>
          <w:szCs w:val="32"/>
        </w:rPr>
        <w:t>Section 179 Valuation Certificate</w:t>
      </w:r>
    </w:p>
    <w:p w14:paraId="07BC9A01" w14:textId="777AB092" w:rsidR="000C4964" w:rsidRDefault="000C4964">
      <w:pPr>
        <w:rPr>
          <w:rFonts w:ascii="Open Sans" w:hAnsi="Open Sans" w:cs="Open Sans"/>
          <w:b/>
          <w:sz w:val="20"/>
          <w:szCs w:val="20"/>
        </w:rPr>
      </w:pPr>
      <w:r w:rsidRPr="000C4964">
        <w:rPr>
          <w:rFonts w:ascii="Open Sans" w:hAnsi="Open Sans" w:cs="Open Sans"/>
          <w:b/>
          <w:sz w:val="20"/>
          <w:szCs w:val="20"/>
        </w:rPr>
        <w:t>Please read all accompanying notes before completing this certificate.</w:t>
      </w:r>
    </w:p>
    <w:p w14:paraId="57AB718D" w14:textId="03FCBFC8" w:rsidR="000C4964" w:rsidRPr="000C4964" w:rsidRDefault="000C4964">
      <w:pPr>
        <w:rPr>
          <w:b/>
        </w:rPr>
      </w:pPr>
      <w:r w:rsidRPr="000C4964">
        <w:rPr>
          <w:rFonts w:ascii="Museo 100" w:hAnsi="Museo 100" w:cs="Open Sans"/>
          <w:b/>
          <w:sz w:val="24"/>
          <w:szCs w:val="24"/>
        </w:rPr>
        <w:t>Scheme /Section details:</w:t>
      </w:r>
      <w:r w:rsidRPr="000C4964">
        <w:rPr>
          <w:b/>
        </w:rPr>
        <w:t xml:space="preserve"> </w:t>
      </w:r>
    </w:p>
    <w:p w14:paraId="7C2EA6B7" w14:textId="0D74BDC2" w:rsidR="000C4964" w:rsidRDefault="000C4964">
      <w:pPr>
        <w:rPr>
          <w:rFonts w:ascii="Open Sans" w:hAnsi="Open Sans" w:cs="Open Sans"/>
          <w:sz w:val="20"/>
          <w:szCs w:val="20"/>
        </w:rPr>
      </w:pPr>
      <w:r w:rsidRPr="000C4964">
        <w:rPr>
          <w:rFonts w:ascii="Open Sans" w:hAnsi="Open Sans" w:cs="Open Sans"/>
          <w:sz w:val="20"/>
          <w:szCs w:val="20"/>
        </w:rPr>
        <w:t>Full name of scheme:</w:t>
      </w:r>
      <w:r w:rsidR="001F2AE0">
        <w:rPr>
          <w:rFonts w:ascii="Open Sans" w:hAnsi="Open Sans" w:cs="Open Sans"/>
          <w:sz w:val="20"/>
          <w:szCs w:val="20"/>
        </w:rPr>
        <w:t xml:space="preserve"> </w:t>
      </w:r>
      <w:r w:rsidRPr="000C4964">
        <w:rPr>
          <w:rFonts w:ascii="Open Sans" w:hAnsi="Open Sans" w:cs="Open Sans"/>
          <w:sz w:val="20"/>
          <w:szCs w:val="20"/>
        </w:rPr>
        <w:t xml:space="preserve">………………………………………………………………………………………………… </w:t>
      </w:r>
    </w:p>
    <w:p w14:paraId="431E07FB" w14:textId="52A08043" w:rsidR="000C4964" w:rsidRDefault="000C4964">
      <w:pPr>
        <w:rPr>
          <w:rFonts w:ascii="Open Sans" w:hAnsi="Open Sans" w:cs="Open Sans"/>
          <w:sz w:val="20"/>
          <w:szCs w:val="20"/>
        </w:rPr>
      </w:pPr>
      <w:r w:rsidRPr="000C4964">
        <w:rPr>
          <w:rFonts w:ascii="Open Sans" w:hAnsi="Open Sans" w:cs="Open Sans"/>
          <w:sz w:val="20"/>
          <w:szCs w:val="20"/>
        </w:rPr>
        <w:t>Name of section, if applicable:</w:t>
      </w:r>
      <w:r w:rsidR="001F2AE0">
        <w:rPr>
          <w:rFonts w:ascii="Open Sans" w:hAnsi="Open Sans" w:cs="Open Sans"/>
          <w:sz w:val="20"/>
          <w:szCs w:val="20"/>
        </w:rPr>
        <w:t xml:space="preserve"> </w:t>
      </w:r>
      <w:r w:rsidRPr="000C4964">
        <w:rPr>
          <w:rFonts w:ascii="Open Sans" w:hAnsi="Open Sans" w:cs="Open Sans"/>
          <w:sz w:val="20"/>
          <w:szCs w:val="20"/>
        </w:rPr>
        <w:t>………………………………………………………………………………</w:t>
      </w:r>
      <w:proofErr w:type="gramStart"/>
      <w:r w:rsidRPr="000C4964">
        <w:rPr>
          <w:rFonts w:ascii="Open Sans" w:hAnsi="Open Sans" w:cs="Open Sans"/>
          <w:sz w:val="20"/>
          <w:szCs w:val="20"/>
        </w:rPr>
        <w:t>…..</w:t>
      </w:r>
      <w:proofErr w:type="gramEnd"/>
      <w:r w:rsidRPr="000C4964">
        <w:rPr>
          <w:rFonts w:ascii="Open Sans" w:hAnsi="Open Sans" w:cs="Open Sans"/>
          <w:sz w:val="20"/>
          <w:szCs w:val="20"/>
        </w:rPr>
        <w:t xml:space="preserve"> </w:t>
      </w:r>
    </w:p>
    <w:p w14:paraId="103E9831" w14:textId="26F66535" w:rsidR="000C4964" w:rsidRDefault="000C4964">
      <w:pPr>
        <w:rPr>
          <w:rFonts w:ascii="Open Sans" w:hAnsi="Open Sans" w:cs="Open Sans"/>
          <w:sz w:val="20"/>
          <w:szCs w:val="20"/>
        </w:rPr>
      </w:pPr>
      <w:r w:rsidRPr="000C4964">
        <w:rPr>
          <w:rFonts w:ascii="Open Sans" w:hAnsi="Open Sans" w:cs="Open Sans"/>
          <w:sz w:val="20"/>
          <w:szCs w:val="20"/>
        </w:rPr>
        <w:t>Pension Scheme Registration Number:</w:t>
      </w:r>
      <w:r w:rsidR="001F2AE0">
        <w:rPr>
          <w:rFonts w:ascii="Open Sans" w:hAnsi="Open Sans" w:cs="Open Sans"/>
          <w:sz w:val="20"/>
          <w:szCs w:val="20"/>
        </w:rPr>
        <w:t xml:space="preserve"> </w:t>
      </w:r>
      <w:r w:rsidRPr="000C4964">
        <w:rPr>
          <w:rFonts w:ascii="Open Sans" w:hAnsi="Open Sans" w:cs="Open Sans"/>
          <w:sz w:val="20"/>
          <w:szCs w:val="20"/>
        </w:rPr>
        <w:t>…………………………………………………………………</w:t>
      </w:r>
      <w:proofErr w:type="gramStart"/>
      <w:r w:rsidRPr="000C4964">
        <w:rPr>
          <w:rFonts w:ascii="Open Sans" w:hAnsi="Open Sans" w:cs="Open Sans"/>
          <w:sz w:val="20"/>
          <w:szCs w:val="20"/>
        </w:rPr>
        <w:t>…..</w:t>
      </w:r>
      <w:proofErr w:type="gramEnd"/>
      <w:r w:rsidRPr="000C4964">
        <w:rPr>
          <w:rFonts w:ascii="Open Sans" w:hAnsi="Open Sans" w:cs="Open Sans"/>
          <w:sz w:val="20"/>
          <w:szCs w:val="20"/>
        </w:rPr>
        <w:t xml:space="preserve"> </w:t>
      </w:r>
    </w:p>
    <w:p w14:paraId="44E8BE59" w14:textId="037B16AD" w:rsidR="000C4964" w:rsidRDefault="000C4964">
      <w:pPr>
        <w:rPr>
          <w:rFonts w:ascii="Open Sans" w:hAnsi="Open Sans" w:cs="Open Sans"/>
          <w:sz w:val="20"/>
          <w:szCs w:val="20"/>
        </w:rPr>
      </w:pPr>
      <w:r w:rsidRPr="000C4964">
        <w:rPr>
          <w:rFonts w:ascii="Open Sans" w:hAnsi="Open Sans" w:cs="Open Sans"/>
          <w:sz w:val="20"/>
          <w:szCs w:val="20"/>
        </w:rPr>
        <w:t>Address of scheme (or section, where appropriate) …………………………………………………………………………………</w:t>
      </w:r>
      <w:r w:rsidR="00EA3AEF">
        <w:rPr>
          <w:rFonts w:ascii="Open Sans" w:hAnsi="Open Sans" w:cs="Open Sans"/>
          <w:sz w:val="20"/>
          <w:szCs w:val="20"/>
        </w:rPr>
        <w:t>………………………………………………….</w:t>
      </w:r>
      <w:r w:rsidRPr="000C4964">
        <w:rPr>
          <w:rFonts w:ascii="Open Sans" w:hAnsi="Open Sans" w:cs="Open Sans"/>
          <w:sz w:val="20"/>
          <w:szCs w:val="20"/>
        </w:rPr>
        <w:t xml:space="preserve"> ………………………………………………………………………………</w:t>
      </w:r>
      <w:r w:rsidR="00EA3AEF">
        <w:rPr>
          <w:rFonts w:ascii="Open Sans" w:hAnsi="Open Sans" w:cs="Open Sans"/>
          <w:sz w:val="20"/>
          <w:szCs w:val="20"/>
        </w:rPr>
        <w:t>…………………………………………………….</w:t>
      </w:r>
      <w:r w:rsidRPr="000C4964">
        <w:rPr>
          <w:rFonts w:ascii="Open Sans" w:hAnsi="Open Sans" w:cs="Open Sans"/>
          <w:sz w:val="20"/>
          <w:szCs w:val="20"/>
        </w:rPr>
        <w:t xml:space="preserve"> </w:t>
      </w:r>
    </w:p>
    <w:p w14:paraId="63230BD2" w14:textId="77777777" w:rsidR="00A927DA" w:rsidRDefault="00A927DA" w:rsidP="00A927DA">
      <w:pPr>
        <w:rPr>
          <w:rFonts w:ascii="Open Sans" w:hAnsi="Open Sans" w:cs="Open Sans"/>
          <w:sz w:val="20"/>
          <w:szCs w:val="20"/>
        </w:rPr>
      </w:pPr>
      <w:r w:rsidRPr="000C4964">
        <w:rPr>
          <w:rFonts w:ascii="Open Sans" w:hAnsi="Open Sans" w:cs="Open Sans"/>
          <w:sz w:val="20"/>
          <w:szCs w:val="20"/>
        </w:rPr>
        <w:t>………………………………………………………………………………</w:t>
      </w:r>
      <w:r>
        <w:rPr>
          <w:rFonts w:ascii="Open Sans" w:hAnsi="Open Sans" w:cs="Open Sans"/>
          <w:sz w:val="20"/>
          <w:szCs w:val="20"/>
        </w:rPr>
        <w:t>…………………………………………………….</w:t>
      </w:r>
      <w:r w:rsidRPr="000C4964">
        <w:rPr>
          <w:rFonts w:ascii="Open Sans" w:hAnsi="Open Sans" w:cs="Open Sans"/>
          <w:sz w:val="20"/>
          <w:szCs w:val="20"/>
        </w:rPr>
        <w:t xml:space="preserve"> </w:t>
      </w:r>
    </w:p>
    <w:p w14:paraId="38D4D942" w14:textId="1CAAEF9D" w:rsidR="000C4964" w:rsidRPr="000C4964" w:rsidRDefault="000C4964">
      <w:pPr>
        <w:rPr>
          <w:rFonts w:ascii="Open Sans" w:hAnsi="Open Sans" w:cs="Open Sans"/>
          <w:b/>
          <w:sz w:val="20"/>
          <w:szCs w:val="20"/>
        </w:rPr>
      </w:pPr>
      <w:r w:rsidRPr="000C4964">
        <w:rPr>
          <w:rFonts w:ascii="Open Sans" w:hAnsi="Open Sans" w:cs="Open Sans"/>
          <w:sz w:val="20"/>
          <w:szCs w:val="20"/>
        </w:rPr>
        <w:t>………………………………</w:t>
      </w:r>
      <w:r w:rsidR="00EA3AEF">
        <w:rPr>
          <w:rFonts w:ascii="Open Sans" w:hAnsi="Open Sans" w:cs="Open Sans"/>
          <w:sz w:val="20"/>
          <w:szCs w:val="20"/>
        </w:rPr>
        <w:t>……………………………………………………</w:t>
      </w:r>
      <w:r w:rsidRPr="000C4964">
        <w:rPr>
          <w:rFonts w:ascii="Open Sans" w:hAnsi="Open Sans" w:cs="Open Sans"/>
          <w:sz w:val="20"/>
          <w:szCs w:val="20"/>
        </w:rPr>
        <w:t>Post code……………………………</w:t>
      </w:r>
      <w:proofErr w:type="gramStart"/>
      <w:r w:rsidRPr="000C4964">
        <w:rPr>
          <w:rFonts w:ascii="Open Sans" w:hAnsi="Open Sans" w:cs="Open Sans"/>
          <w:sz w:val="20"/>
          <w:szCs w:val="20"/>
        </w:rPr>
        <w:t>…..</w:t>
      </w:r>
      <w:proofErr w:type="gramEnd"/>
    </w:p>
    <w:p w14:paraId="36700F03" w14:textId="77777777" w:rsidR="00A729D4" w:rsidRDefault="00A729D4">
      <w:pPr>
        <w:rPr>
          <w:rFonts w:ascii="Museo 100" w:hAnsi="Museo 100" w:cs="Open Sans"/>
          <w:b/>
          <w:sz w:val="24"/>
          <w:szCs w:val="24"/>
        </w:rPr>
      </w:pPr>
    </w:p>
    <w:p w14:paraId="39AE1023" w14:textId="0D0C9300" w:rsidR="000C4964" w:rsidRPr="000C4964" w:rsidRDefault="000C4964">
      <w:pPr>
        <w:rPr>
          <w:b/>
        </w:rPr>
      </w:pPr>
      <w:r w:rsidRPr="000C4964">
        <w:rPr>
          <w:rFonts w:ascii="Museo 100" w:hAnsi="Museo 100" w:cs="Open Sans"/>
          <w:b/>
          <w:sz w:val="24"/>
          <w:szCs w:val="24"/>
        </w:rPr>
        <w:t>s179 valuation</w:t>
      </w:r>
      <w:r w:rsidRPr="000C4964">
        <w:rPr>
          <w:b/>
        </w:rPr>
        <w:t xml:space="preserve"> </w:t>
      </w:r>
    </w:p>
    <w:p w14:paraId="7F17080B" w14:textId="328D27A7" w:rsidR="000C4964" w:rsidRDefault="000C4964" w:rsidP="000C4964">
      <w:pPr>
        <w:jc w:val="both"/>
        <w:rPr>
          <w:rFonts w:ascii="Open Sans" w:hAnsi="Open Sans" w:cs="Open Sans"/>
          <w:sz w:val="20"/>
          <w:szCs w:val="20"/>
        </w:rPr>
      </w:pPr>
      <w:r w:rsidRPr="000C4964">
        <w:rPr>
          <w:rFonts w:ascii="Open Sans" w:hAnsi="Open Sans" w:cs="Open Sans"/>
          <w:sz w:val="20"/>
          <w:szCs w:val="20"/>
        </w:rPr>
        <w:t>Effective date of this valuation (dd/mm/</w:t>
      </w:r>
      <w:proofErr w:type="spellStart"/>
      <w:proofErr w:type="gramStart"/>
      <w:r w:rsidRPr="000C4964">
        <w:rPr>
          <w:rFonts w:ascii="Open Sans" w:hAnsi="Open Sans" w:cs="Open Sans"/>
          <w:sz w:val="20"/>
          <w:szCs w:val="20"/>
        </w:rPr>
        <w:t>yyyy</w:t>
      </w:r>
      <w:proofErr w:type="spellEnd"/>
      <w:r w:rsidRPr="000C4964">
        <w:rPr>
          <w:rFonts w:ascii="Open Sans" w:hAnsi="Open Sans" w:cs="Open Sans"/>
          <w:sz w:val="20"/>
          <w:szCs w:val="20"/>
        </w:rPr>
        <w:t xml:space="preserve">) </w:t>
      </w:r>
      <w:r>
        <w:rPr>
          <w:rFonts w:ascii="Open Sans" w:hAnsi="Open Sans" w:cs="Open Sans"/>
          <w:sz w:val="20"/>
          <w:szCs w:val="20"/>
        </w:rPr>
        <w:t xml:space="preserve">  </w:t>
      </w:r>
      <w:proofErr w:type="gramEnd"/>
      <w:r>
        <w:rPr>
          <w:rFonts w:ascii="Open Sans" w:hAnsi="Open Sans" w:cs="Open Sans"/>
          <w:sz w:val="20"/>
          <w:szCs w:val="20"/>
        </w:rPr>
        <w:t xml:space="preserve">                                                     </w:t>
      </w:r>
      <w:r w:rsidRPr="000C4964">
        <w:rPr>
          <w:rFonts w:ascii="Open Sans" w:hAnsi="Open Sans" w:cs="Open Sans"/>
          <w:sz w:val="20"/>
          <w:szCs w:val="20"/>
        </w:rPr>
        <w:t xml:space="preserve">…………………………… </w:t>
      </w:r>
    </w:p>
    <w:p w14:paraId="0558A57A" w14:textId="77777777" w:rsidR="000C4964" w:rsidRDefault="000C4964">
      <w:pPr>
        <w:rPr>
          <w:rFonts w:ascii="Open Sans" w:hAnsi="Open Sans" w:cs="Open Sans"/>
          <w:sz w:val="20"/>
          <w:szCs w:val="20"/>
        </w:rPr>
      </w:pPr>
      <w:r w:rsidRPr="000C4964">
        <w:rPr>
          <w:rFonts w:ascii="Open Sans" w:hAnsi="Open Sans" w:cs="Open Sans"/>
          <w:b/>
          <w:sz w:val="20"/>
          <w:szCs w:val="20"/>
        </w:rPr>
        <w:t>Guidance and assumptions</w:t>
      </w:r>
      <w:r w:rsidRPr="000C4964">
        <w:rPr>
          <w:rFonts w:ascii="Open Sans" w:hAnsi="Open Sans" w:cs="Open Sans"/>
          <w:sz w:val="20"/>
          <w:szCs w:val="20"/>
        </w:rPr>
        <w:t xml:space="preserve"> </w:t>
      </w:r>
    </w:p>
    <w:p w14:paraId="5E6CA7D2" w14:textId="062F043C" w:rsidR="000C4964" w:rsidRDefault="000C4964">
      <w:pPr>
        <w:rPr>
          <w:rFonts w:ascii="Open Sans" w:hAnsi="Open Sans" w:cs="Open Sans"/>
          <w:sz w:val="20"/>
          <w:szCs w:val="20"/>
        </w:rPr>
      </w:pPr>
      <w:r w:rsidRPr="000C4964">
        <w:rPr>
          <w:rFonts w:ascii="Open Sans" w:hAnsi="Open Sans" w:cs="Open Sans"/>
          <w:sz w:val="20"/>
          <w:szCs w:val="20"/>
        </w:rPr>
        <w:t xml:space="preserve">s179 guidance used for this valuation </w:t>
      </w:r>
      <w:r>
        <w:rPr>
          <w:rFonts w:ascii="Open Sans" w:hAnsi="Open Sans" w:cs="Open Sans"/>
          <w:sz w:val="20"/>
          <w:szCs w:val="20"/>
        </w:rPr>
        <w:t xml:space="preserve">                                                                    </w:t>
      </w:r>
      <w:r w:rsidRPr="000C4964">
        <w:rPr>
          <w:rFonts w:ascii="Open Sans" w:hAnsi="Open Sans" w:cs="Open Sans"/>
          <w:sz w:val="20"/>
          <w:szCs w:val="20"/>
        </w:rPr>
        <w:t xml:space="preserve">…………………………… </w:t>
      </w:r>
    </w:p>
    <w:p w14:paraId="7E1D9E98" w14:textId="2840C278" w:rsidR="000C4964" w:rsidRDefault="000C4964">
      <w:pPr>
        <w:rPr>
          <w:rFonts w:ascii="Open Sans" w:hAnsi="Open Sans" w:cs="Open Sans"/>
          <w:sz w:val="20"/>
          <w:szCs w:val="20"/>
        </w:rPr>
      </w:pPr>
      <w:r w:rsidRPr="000C4964">
        <w:rPr>
          <w:rFonts w:ascii="Open Sans" w:hAnsi="Open Sans" w:cs="Open Sans"/>
          <w:sz w:val="20"/>
          <w:szCs w:val="20"/>
        </w:rPr>
        <w:t>s179 assumptions used for this valuation</w:t>
      </w:r>
      <w:r>
        <w:rPr>
          <w:rFonts w:ascii="Open Sans" w:hAnsi="Open Sans" w:cs="Open Sans"/>
          <w:sz w:val="20"/>
          <w:szCs w:val="20"/>
        </w:rPr>
        <w:t xml:space="preserve">                                                              </w:t>
      </w:r>
      <w:r w:rsidRPr="000C4964">
        <w:rPr>
          <w:rFonts w:ascii="Open Sans" w:hAnsi="Open Sans" w:cs="Open Sans"/>
          <w:sz w:val="20"/>
          <w:szCs w:val="20"/>
        </w:rPr>
        <w:t xml:space="preserve"> ……………………………</w:t>
      </w:r>
    </w:p>
    <w:p w14:paraId="36BBEE4E" w14:textId="77777777" w:rsidR="000C4964" w:rsidRPr="000C4964" w:rsidRDefault="000C4964">
      <w:pPr>
        <w:rPr>
          <w:rFonts w:ascii="Open Sans" w:hAnsi="Open Sans" w:cs="Open Sans"/>
          <w:b/>
          <w:sz w:val="20"/>
          <w:szCs w:val="20"/>
        </w:rPr>
      </w:pPr>
      <w:r w:rsidRPr="000C4964">
        <w:rPr>
          <w:rFonts w:ascii="Open Sans" w:hAnsi="Open Sans" w:cs="Open Sans"/>
          <w:b/>
          <w:sz w:val="20"/>
          <w:szCs w:val="20"/>
        </w:rPr>
        <w:t xml:space="preserve">Assets </w:t>
      </w:r>
    </w:p>
    <w:p w14:paraId="661E320D" w14:textId="3CB08170" w:rsidR="000C4964" w:rsidRDefault="000C4964" w:rsidP="000C4964">
      <w:pPr>
        <w:spacing w:after="0"/>
        <w:rPr>
          <w:rFonts w:ascii="Open Sans" w:hAnsi="Open Sans" w:cs="Open Sans"/>
          <w:sz w:val="20"/>
          <w:szCs w:val="20"/>
        </w:rPr>
      </w:pPr>
      <w:r w:rsidRPr="000C4964">
        <w:rPr>
          <w:rFonts w:ascii="Open Sans" w:hAnsi="Open Sans" w:cs="Open Sans"/>
          <w:sz w:val="20"/>
          <w:szCs w:val="20"/>
        </w:rPr>
        <w:t xml:space="preserve">Total assets (this figure should not be reduced by the amount of </w:t>
      </w:r>
      <w:r>
        <w:rPr>
          <w:rFonts w:ascii="Open Sans" w:hAnsi="Open Sans" w:cs="Open Sans"/>
          <w:sz w:val="20"/>
          <w:szCs w:val="20"/>
        </w:rPr>
        <w:t xml:space="preserve">                   £………………………</w:t>
      </w:r>
      <w:proofErr w:type="gramStart"/>
      <w:r>
        <w:rPr>
          <w:rFonts w:ascii="Open Sans" w:hAnsi="Open Sans" w:cs="Open Sans"/>
          <w:sz w:val="20"/>
          <w:szCs w:val="20"/>
        </w:rPr>
        <w:t>…</w:t>
      </w:r>
      <w:r w:rsidR="001F2AE0">
        <w:rPr>
          <w:rFonts w:ascii="Open Sans" w:hAnsi="Open Sans" w:cs="Open Sans"/>
          <w:sz w:val="20"/>
          <w:szCs w:val="20"/>
        </w:rPr>
        <w:t>..</w:t>
      </w:r>
      <w:proofErr w:type="gramEnd"/>
    </w:p>
    <w:p w14:paraId="6D5879E1" w14:textId="77777777" w:rsidR="009223EF" w:rsidRPr="00530833" w:rsidRDefault="000C4964" w:rsidP="000C4964">
      <w:pPr>
        <w:spacing w:after="0"/>
        <w:rPr>
          <w:rFonts w:ascii="Open Sans" w:hAnsi="Open Sans" w:cs="Open Sans"/>
          <w:sz w:val="20"/>
          <w:szCs w:val="20"/>
        </w:rPr>
      </w:pPr>
      <w:r w:rsidRPr="000C4964">
        <w:rPr>
          <w:rFonts w:ascii="Open Sans" w:hAnsi="Open Sans" w:cs="Open Sans"/>
          <w:sz w:val="20"/>
          <w:szCs w:val="20"/>
        </w:rPr>
        <w:t xml:space="preserve">any external liabilities and should </w:t>
      </w:r>
      <w:r w:rsidRPr="000C4964">
        <w:rPr>
          <w:rFonts w:ascii="Open Sans" w:hAnsi="Open Sans" w:cs="Open Sans"/>
          <w:sz w:val="20"/>
          <w:szCs w:val="20"/>
          <w:u w:val="single"/>
        </w:rPr>
        <w:t>include</w:t>
      </w:r>
      <w:r w:rsidRPr="009223EF">
        <w:rPr>
          <w:rFonts w:ascii="Open Sans" w:hAnsi="Open Sans" w:cs="Open Sans"/>
          <w:sz w:val="20"/>
          <w:szCs w:val="20"/>
        </w:rPr>
        <w:t xml:space="preserve"> </w:t>
      </w:r>
      <w:r w:rsidR="009223EF" w:rsidRPr="00530833">
        <w:rPr>
          <w:rFonts w:ascii="Open Sans" w:hAnsi="Open Sans" w:cs="Open Sans"/>
          <w:sz w:val="20"/>
          <w:szCs w:val="20"/>
        </w:rPr>
        <w:t xml:space="preserve">any adjustment in </w:t>
      </w:r>
      <w:proofErr w:type="gramStart"/>
      <w:r w:rsidR="009223EF" w:rsidRPr="00530833">
        <w:rPr>
          <w:rFonts w:ascii="Open Sans" w:hAnsi="Open Sans" w:cs="Open Sans"/>
          <w:sz w:val="20"/>
          <w:szCs w:val="20"/>
        </w:rPr>
        <w:t>respect</w:t>
      </w:r>
      <w:proofErr w:type="gramEnd"/>
      <w:r w:rsidR="009223EF" w:rsidRPr="00530833">
        <w:rPr>
          <w:rFonts w:ascii="Open Sans" w:hAnsi="Open Sans" w:cs="Open Sans"/>
          <w:sz w:val="20"/>
          <w:szCs w:val="20"/>
        </w:rPr>
        <w:t xml:space="preserve"> </w:t>
      </w:r>
    </w:p>
    <w:p w14:paraId="7F1ACA07" w14:textId="74FEAFE1" w:rsidR="001F2AE0" w:rsidRDefault="009223EF" w:rsidP="000C4964">
      <w:pPr>
        <w:spacing w:after="0"/>
        <w:rPr>
          <w:rFonts w:ascii="Open Sans" w:hAnsi="Open Sans" w:cs="Open Sans"/>
          <w:sz w:val="20"/>
          <w:szCs w:val="20"/>
        </w:rPr>
      </w:pPr>
      <w:r w:rsidRPr="00530833">
        <w:rPr>
          <w:rFonts w:ascii="Open Sans" w:hAnsi="Open Sans" w:cs="Open Sans"/>
          <w:sz w:val="20"/>
          <w:szCs w:val="20"/>
        </w:rPr>
        <w:t>of</w:t>
      </w:r>
      <w:r w:rsidRPr="009223EF">
        <w:rPr>
          <w:rFonts w:ascii="Open Sans" w:hAnsi="Open Sans" w:cs="Open Sans"/>
          <w:sz w:val="20"/>
          <w:szCs w:val="20"/>
        </w:rPr>
        <w:t xml:space="preserve"> </w:t>
      </w:r>
      <w:r w:rsidR="000C4964" w:rsidRPr="000C4964">
        <w:rPr>
          <w:rFonts w:ascii="Open Sans" w:hAnsi="Open Sans" w:cs="Open Sans"/>
          <w:sz w:val="20"/>
          <w:szCs w:val="20"/>
        </w:rPr>
        <w:t>the insurance policies</w:t>
      </w:r>
      <w:r>
        <w:rPr>
          <w:rFonts w:ascii="Open Sans" w:hAnsi="Open Sans" w:cs="Open Sans"/>
          <w:sz w:val="20"/>
          <w:szCs w:val="20"/>
        </w:rPr>
        <w:t xml:space="preserve"> </w:t>
      </w:r>
      <w:r w:rsidR="000C4964" w:rsidRPr="000C4964">
        <w:rPr>
          <w:rFonts w:ascii="Open Sans" w:hAnsi="Open Sans" w:cs="Open Sans"/>
          <w:sz w:val="20"/>
          <w:szCs w:val="20"/>
        </w:rPr>
        <w:t xml:space="preserve">referred to below) </w:t>
      </w:r>
      <w:r w:rsidR="000C4964">
        <w:rPr>
          <w:rFonts w:ascii="Open Sans" w:hAnsi="Open Sans" w:cs="Open Sans"/>
          <w:sz w:val="20"/>
          <w:szCs w:val="20"/>
        </w:rPr>
        <w:t xml:space="preserve"> </w:t>
      </w:r>
    </w:p>
    <w:p w14:paraId="2F7FF854" w14:textId="78EEE02B" w:rsidR="000C4964" w:rsidRDefault="000C4964" w:rsidP="000C4964">
      <w:pPr>
        <w:spacing w:after="0"/>
        <w:rPr>
          <w:rFonts w:ascii="Open Sans" w:hAnsi="Open Sans" w:cs="Open Sans"/>
          <w:sz w:val="20"/>
          <w:szCs w:val="20"/>
        </w:rPr>
      </w:pPr>
      <w:r>
        <w:rPr>
          <w:rFonts w:ascii="Open Sans" w:hAnsi="Open Sans" w:cs="Open Sans"/>
          <w:sz w:val="20"/>
          <w:szCs w:val="20"/>
        </w:rPr>
        <w:t xml:space="preserve">                                                                                                                    </w:t>
      </w:r>
    </w:p>
    <w:p w14:paraId="03FD859A" w14:textId="4D1E9686" w:rsidR="000C4964" w:rsidRDefault="000C4964">
      <w:pPr>
        <w:rPr>
          <w:rFonts w:ascii="Open Sans" w:hAnsi="Open Sans" w:cs="Open Sans"/>
          <w:sz w:val="20"/>
          <w:szCs w:val="20"/>
        </w:rPr>
      </w:pPr>
      <w:r w:rsidRPr="000C4964">
        <w:rPr>
          <w:rFonts w:ascii="Open Sans" w:hAnsi="Open Sans" w:cs="Open Sans"/>
          <w:sz w:val="20"/>
          <w:szCs w:val="20"/>
        </w:rPr>
        <w:t>Date of relevant accounts (dd/mm/</w:t>
      </w:r>
      <w:proofErr w:type="spellStart"/>
      <w:proofErr w:type="gramStart"/>
      <w:r w:rsidRPr="000C4964">
        <w:rPr>
          <w:rFonts w:ascii="Open Sans" w:hAnsi="Open Sans" w:cs="Open Sans"/>
          <w:sz w:val="20"/>
          <w:szCs w:val="20"/>
        </w:rPr>
        <w:t>yyyy</w:t>
      </w:r>
      <w:proofErr w:type="spellEnd"/>
      <w:r w:rsidRPr="000C4964">
        <w:rPr>
          <w:rFonts w:ascii="Open Sans" w:hAnsi="Open Sans" w:cs="Open Sans"/>
          <w:sz w:val="20"/>
          <w:szCs w:val="20"/>
        </w:rPr>
        <w:t xml:space="preserve">) </w:t>
      </w:r>
      <w:r w:rsidR="001F2AE0">
        <w:rPr>
          <w:rFonts w:ascii="Open Sans" w:hAnsi="Open Sans" w:cs="Open Sans"/>
          <w:sz w:val="20"/>
          <w:szCs w:val="20"/>
        </w:rPr>
        <w:t xml:space="preserve">  </w:t>
      </w:r>
      <w:proofErr w:type="gramEnd"/>
      <w:r w:rsidR="001F2AE0">
        <w:rPr>
          <w:rFonts w:ascii="Open Sans" w:hAnsi="Open Sans" w:cs="Open Sans"/>
          <w:sz w:val="20"/>
          <w:szCs w:val="20"/>
        </w:rPr>
        <w:t xml:space="preserve">                                                             </w:t>
      </w:r>
      <w:r w:rsidRPr="000C4964">
        <w:rPr>
          <w:rFonts w:ascii="Open Sans" w:hAnsi="Open Sans" w:cs="Open Sans"/>
          <w:sz w:val="20"/>
          <w:szCs w:val="20"/>
        </w:rPr>
        <w:t xml:space="preserve">…………………………… </w:t>
      </w:r>
    </w:p>
    <w:p w14:paraId="64E7FF17" w14:textId="7A834EBD" w:rsidR="001F2AE0" w:rsidRDefault="000C4964" w:rsidP="001F2AE0">
      <w:pPr>
        <w:spacing w:after="0"/>
        <w:rPr>
          <w:rFonts w:ascii="Open Sans" w:hAnsi="Open Sans" w:cs="Open Sans"/>
          <w:sz w:val="20"/>
          <w:szCs w:val="20"/>
        </w:rPr>
      </w:pPr>
      <w:r w:rsidRPr="000C4964">
        <w:rPr>
          <w:rFonts w:ascii="Open Sans" w:hAnsi="Open Sans" w:cs="Open Sans"/>
          <w:sz w:val="20"/>
          <w:szCs w:val="20"/>
        </w:rPr>
        <w:t xml:space="preserve">Percentage of the assets shown above held in the form of a contract </w:t>
      </w:r>
      <w:r w:rsidR="001F2AE0">
        <w:rPr>
          <w:rFonts w:ascii="Open Sans" w:hAnsi="Open Sans" w:cs="Open Sans"/>
          <w:sz w:val="20"/>
          <w:szCs w:val="20"/>
        </w:rPr>
        <w:t xml:space="preserve">            …………………………</w:t>
      </w:r>
      <w:proofErr w:type="gramStart"/>
      <w:r w:rsidR="001F2AE0">
        <w:rPr>
          <w:rFonts w:ascii="Open Sans" w:hAnsi="Open Sans" w:cs="Open Sans"/>
          <w:sz w:val="20"/>
          <w:szCs w:val="20"/>
        </w:rPr>
        <w:t>….%</w:t>
      </w:r>
      <w:proofErr w:type="gramEnd"/>
    </w:p>
    <w:p w14:paraId="20F3BD55" w14:textId="77777777" w:rsidR="001F2AE0" w:rsidRDefault="000C4964" w:rsidP="001F2AE0">
      <w:pPr>
        <w:spacing w:after="0"/>
        <w:rPr>
          <w:rFonts w:ascii="Open Sans" w:hAnsi="Open Sans" w:cs="Open Sans"/>
          <w:sz w:val="20"/>
          <w:szCs w:val="20"/>
        </w:rPr>
      </w:pPr>
      <w:r w:rsidRPr="000C4964">
        <w:rPr>
          <w:rFonts w:ascii="Open Sans" w:hAnsi="Open Sans" w:cs="Open Sans"/>
          <w:sz w:val="20"/>
          <w:szCs w:val="20"/>
        </w:rPr>
        <w:t xml:space="preserve">of insurance where this is </w:t>
      </w:r>
      <w:r w:rsidRPr="00EE5E9E">
        <w:rPr>
          <w:rFonts w:ascii="Open Sans" w:hAnsi="Open Sans" w:cs="Open Sans"/>
          <w:sz w:val="20"/>
          <w:szCs w:val="20"/>
          <w:u w:val="single"/>
        </w:rPr>
        <w:t>not</w:t>
      </w:r>
      <w:r w:rsidRPr="009223EF">
        <w:rPr>
          <w:rFonts w:ascii="Open Sans" w:hAnsi="Open Sans" w:cs="Open Sans"/>
          <w:sz w:val="20"/>
          <w:szCs w:val="20"/>
        </w:rPr>
        <w:t xml:space="preserve"> </w:t>
      </w:r>
      <w:r w:rsidRPr="000C4964">
        <w:rPr>
          <w:rFonts w:ascii="Open Sans" w:hAnsi="Open Sans" w:cs="Open Sans"/>
          <w:sz w:val="20"/>
          <w:szCs w:val="20"/>
        </w:rPr>
        <w:t xml:space="preserve">included in the asset value recorded in </w:t>
      </w:r>
    </w:p>
    <w:p w14:paraId="509FE2AF" w14:textId="002C81D4" w:rsidR="000C4964" w:rsidRPr="000C4964" w:rsidRDefault="000C4964" w:rsidP="00EA3AEF">
      <w:pPr>
        <w:rPr>
          <w:rFonts w:ascii="Open Sans" w:hAnsi="Open Sans" w:cs="Open Sans"/>
          <w:b/>
          <w:sz w:val="20"/>
          <w:szCs w:val="20"/>
        </w:rPr>
      </w:pPr>
      <w:r w:rsidRPr="000C4964">
        <w:rPr>
          <w:rFonts w:ascii="Open Sans" w:hAnsi="Open Sans" w:cs="Open Sans"/>
          <w:sz w:val="20"/>
          <w:szCs w:val="20"/>
        </w:rPr>
        <w:t>the relevant scheme accounts</w:t>
      </w:r>
      <w:r w:rsidR="00465C91">
        <w:rPr>
          <w:rStyle w:val="FootnoteReference"/>
          <w:rFonts w:ascii="Open Sans" w:hAnsi="Open Sans" w:cs="Open Sans"/>
          <w:sz w:val="20"/>
          <w:szCs w:val="20"/>
        </w:rPr>
        <w:footnoteReference w:id="2"/>
      </w:r>
      <w:r w:rsidRPr="000C4964">
        <w:rPr>
          <w:rFonts w:ascii="Open Sans" w:hAnsi="Open Sans" w:cs="Open Sans"/>
          <w:sz w:val="20"/>
          <w:szCs w:val="20"/>
        </w:rPr>
        <w:t xml:space="preserve"> </w:t>
      </w:r>
    </w:p>
    <w:p w14:paraId="3484787A" w14:textId="77777777" w:rsidR="00475697" w:rsidRDefault="00475697">
      <w:pPr>
        <w:rPr>
          <w:rFonts w:ascii="Open Sans" w:hAnsi="Open Sans" w:cs="Open Sans"/>
          <w:b/>
          <w:sz w:val="20"/>
          <w:szCs w:val="20"/>
        </w:rPr>
      </w:pPr>
    </w:p>
    <w:p w14:paraId="25814323" w14:textId="77777777" w:rsidR="00475697" w:rsidRDefault="00475697">
      <w:pPr>
        <w:rPr>
          <w:rFonts w:ascii="Open Sans" w:hAnsi="Open Sans" w:cs="Open Sans"/>
          <w:b/>
          <w:sz w:val="20"/>
          <w:szCs w:val="20"/>
        </w:rPr>
      </w:pPr>
    </w:p>
    <w:p w14:paraId="7B370EEA" w14:textId="6F92D5DE" w:rsidR="00475697" w:rsidRDefault="00475697">
      <w:pPr>
        <w:rPr>
          <w:rFonts w:ascii="Open Sans" w:hAnsi="Open Sans" w:cs="Open Sans"/>
          <w:b/>
          <w:sz w:val="20"/>
          <w:szCs w:val="20"/>
        </w:rPr>
      </w:pPr>
    </w:p>
    <w:p w14:paraId="6F23AA0B" w14:textId="77777777" w:rsidR="00BA0F6E" w:rsidRDefault="00BA0F6E">
      <w:pPr>
        <w:rPr>
          <w:rFonts w:ascii="Open Sans" w:hAnsi="Open Sans" w:cs="Open Sans"/>
          <w:b/>
          <w:sz w:val="20"/>
          <w:szCs w:val="20"/>
        </w:rPr>
      </w:pPr>
    </w:p>
    <w:p w14:paraId="1CBB77F3" w14:textId="2BC70429" w:rsidR="001F2AE0" w:rsidRPr="001F2AE0" w:rsidRDefault="00A729D4">
      <w:pPr>
        <w:rPr>
          <w:rFonts w:ascii="Open Sans" w:hAnsi="Open Sans" w:cs="Open Sans"/>
          <w:b/>
          <w:sz w:val="20"/>
          <w:szCs w:val="20"/>
        </w:rPr>
      </w:pPr>
      <w:r>
        <w:rPr>
          <w:rFonts w:ascii="Open Sans" w:hAnsi="Open Sans" w:cs="Open Sans"/>
          <w:b/>
          <w:sz w:val="20"/>
          <w:szCs w:val="20"/>
        </w:rPr>
        <w:lastRenderedPageBreak/>
        <w:t>L</w:t>
      </w:r>
      <w:r w:rsidR="001F2AE0" w:rsidRPr="001F2AE0">
        <w:rPr>
          <w:rFonts w:ascii="Open Sans" w:hAnsi="Open Sans" w:cs="Open Sans"/>
          <w:b/>
          <w:sz w:val="20"/>
          <w:szCs w:val="20"/>
        </w:rPr>
        <w:t xml:space="preserve">iabilities </w:t>
      </w:r>
    </w:p>
    <w:p w14:paraId="3C26770D" w14:textId="77777777" w:rsidR="001F2AE0" w:rsidRDefault="001F2AE0">
      <w:pPr>
        <w:rPr>
          <w:rFonts w:ascii="Open Sans" w:hAnsi="Open Sans" w:cs="Open Sans"/>
          <w:sz w:val="20"/>
          <w:szCs w:val="20"/>
        </w:rPr>
      </w:pPr>
      <w:r w:rsidRPr="001F2AE0">
        <w:rPr>
          <w:rFonts w:ascii="Open Sans" w:hAnsi="Open Sans" w:cs="Open Sans"/>
          <w:sz w:val="20"/>
          <w:szCs w:val="20"/>
        </w:rPr>
        <w:t xml:space="preserve">Please show liabilities for: </w:t>
      </w:r>
    </w:p>
    <w:p w14:paraId="06072E08" w14:textId="38B72652" w:rsidR="001F2AE0" w:rsidRPr="001F2AE0" w:rsidRDefault="001F2AE0">
      <w:pPr>
        <w:rPr>
          <w:rFonts w:ascii="Open Sans" w:hAnsi="Open Sans" w:cs="Open Sans"/>
          <w:sz w:val="20"/>
          <w:szCs w:val="20"/>
        </w:rPr>
      </w:pPr>
      <w:r w:rsidRPr="001F2AE0">
        <w:rPr>
          <w:rFonts w:ascii="Open Sans" w:hAnsi="Open Sans" w:cs="Open Sans"/>
          <w:sz w:val="20"/>
          <w:szCs w:val="20"/>
        </w:rPr>
        <w:t xml:space="preserve">Active members (excluding </w:t>
      </w:r>
      <w:proofErr w:type="gramStart"/>
      <w:r w:rsidRPr="001F2AE0">
        <w:rPr>
          <w:rFonts w:ascii="Open Sans" w:hAnsi="Open Sans" w:cs="Open Sans"/>
          <w:sz w:val="20"/>
          <w:szCs w:val="20"/>
        </w:rPr>
        <w:t xml:space="preserve">expenses) </w:t>
      </w:r>
      <w:r>
        <w:rPr>
          <w:rFonts w:ascii="Open Sans" w:hAnsi="Open Sans" w:cs="Open Sans"/>
          <w:sz w:val="20"/>
          <w:szCs w:val="20"/>
        </w:rPr>
        <w:t xml:space="preserve">  </w:t>
      </w:r>
      <w:proofErr w:type="gramEnd"/>
      <w:r>
        <w:rPr>
          <w:rFonts w:ascii="Open Sans" w:hAnsi="Open Sans" w:cs="Open Sans"/>
          <w:sz w:val="20"/>
          <w:szCs w:val="20"/>
        </w:rPr>
        <w:t xml:space="preserve">                                                                </w:t>
      </w:r>
      <w:r w:rsidRPr="001F2AE0">
        <w:rPr>
          <w:rFonts w:ascii="Open Sans" w:hAnsi="Open Sans" w:cs="Open Sans"/>
          <w:sz w:val="20"/>
          <w:szCs w:val="20"/>
        </w:rPr>
        <w:t xml:space="preserve">£………………………… </w:t>
      </w:r>
    </w:p>
    <w:p w14:paraId="57448B89" w14:textId="49A95C8E" w:rsidR="001F2AE0" w:rsidRPr="001F2AE0" w:rsidRDefault="001F2AE0">
      <w:pPr>
        <w:rPr>
          <w:rFonts w:ascii="Open Sans" w:hAnsi="Open Sans" w:cs="Open Sans"/>
          <w:sz w:val="20"/>
          <w:szCs w:val="20"/>
        </w:rPr>
      </w:pPr>
      <w:r w:rsidRPr="001F2AE0">
        <w:rPr>
          <w:rFonts w:ascii="Open Sans" w:hAnsi="Open Sans" w:cs="Open Sans"/>
          <w:sz w:val="20"/>
          <w:szCs w:val="20"/>
        </w:rPr>
        <w:t xml:space="preserve">Deferred members (excluding </w:t>
      </w:r>
      <w:proofErr w:type="gramStart"/>
      <w:r w:rsidRPr="001F2AE0">
        <w:rPr>
          <w:rFonts w:ascii="Open Sans" w:hAnsi="Open Sans" w:cs="Open Sans"/>
          <w:sz w:val="20"/>
          <w:szCs w:val="20"/>
        </w:rPr>
        <w:t xml:space="preserve">expenses) </w:t>
      </w:r>
      <w:r>
        <w:rPr>
          <w:rFonts w:ascii="Open Sans" w:hAnsi="Open Sans" w:cs="Open Sans"/>
          <w:sz w:val="20"/>
          <w:szCs w:val="20"/>
        </w:rPr>
        <w:t xml:space="preserve">  </w:t>
      </w:r>
      <w:proofErr w:type="gramEnd"/>
      <w:r>
        <w:rPr>
          <w:rFonts w:ascii="Open Sans" w:hAnsi="Open Sans" w:cs="Open Sans"/>
          <w:sz w:val="20"/>
          <w:szCs w:val="20"/>
        </w:rPr>
        <w:t xml:space="preserve">                                                           </w:t>
      </w:r>
      <w:r w:rsidRPr="001F2AE0">
        <w:rPr>
          <w:rFonts w:ascii="Open Sans" w:hAnsi="Open Sans" w:cs="Open Sans"/>
          <w:sz w:val="20"/>
          <w:szCs w:val="20"/>
        </w:rPr>
        <w:t xml:space="preserve">£………………………… </w:t>
      </w:r>
    </w:p>
    <w:p w14:paraId="3FD28A11" w14:textId="503D99C5" w:rsidR="001F2AE0" w:rsidRPr="001F2AE0" w:rsidRDefault="001F2AE0">
      <w:pPr>
        <w:rPr>
          <w:rFonts w:ascii="Open Sans" w:hAnsi="Open Sans" w:cs="Open Sans"/>
          <w:sz w:val="20"/>
          <w:szCs w:val="20"/>
        </w:rPr>
      </w:pPr>
      <w:r w:rsidRPr="001F2AE0">
        <w:rPr>
          <w:rFonts w:ascii="Open Sans" w:hAnsi="Open Sans" w:cs="Open Sans"/>
          <w:sz w:val="20"/>
          <w:szCs w:val="20"/>
        </w:rPr>
        <w:t xml:space="preserve">Pensioner members (excluding </w:t>
      </w:r>
      <w:proofErr w:type="gramStart"/>
      <w:r w:rsidRPr="001F2AE0">
        <w:rPr>
          <w:rFonts w:ascii="Open Sans" w:hAnsi="Open Sans" w:cs="Open Sans"/>
          <w:sz w:val="20"/>
          <w:szCs w:val="20"/>
        </w:rPr>
        <w:t xml:space="preserve">expenses) </w:t>
      </w:r>
      <w:r>
        <w:rPr>
          <w:rFonts w:ascii="Open Sans" w:hAnsi="Open Sans" w:cs="Open Sans"/>
          <w:sz w:val="20"/>
          <w:szCs w:val="20"/>
        </w:rPr>
        <w:t xml:space="preserve">  </w:t>
      </w:r>
      <w:proofErr w:type="gramEnd"/>
      <w:r>
        <w:rPr>
          <w:rFonts w:ascii="Open Sans" w:hAnsi="Open Sans" w:cs="Open Sans"/>
          <w:sz w:val="20"/>
          <w:szCs w:val="20"/>
        </w:rPr>
        <w:t xml:space="preserve">                                                         </w:t>
      </w:r>
      <w:r w:rsidRPr="001F2AE0">
        <w:rPr>
          <w:rFonts w:ascii="Open Sans" w:hAnsi="Open Sans" w:cs="Open Sans"/>
          <w:sz w:val="20"/>
          <w:szCs w:val="20"/>
        </w:rPr>
        <w:t>£…………………………</w:t>
      </w:r>
    </w:p>
    <w:p w14:paraId="75A61D74" w14:textId="2B8892D4" w:rsidR="001F2AE0" w:rsidRPr="001F2AE0" w:rsidRDefault="001F2AE0">
      <w:pPr>
        <w:rPr>
          <w:rFonts w:ascii="Open Sans" w:hAnsi="Open Sans" w:cs="Open Sans"/>
          <w:sz w:val="20"/>
          <w:szCs w:val="20"/>
        </w:rPr>
      </w:pPr>
      <w:r w:rsidRPr="001F2AE0">
        <w:rPr>
          <w:rFonts w:ascii="Open Sans" w:hAnsi="Open Sans" w:cs="Open Sans"/>
          <w:sz w:val="20"/>
          <w:szCs w:val="20"/>
        </w:rPr>
        <w:t xml:space="preserve">Estimated expenses of winding up </w:t>
      </w:r>
      <w:r>
        <w:rPr>
          <w:rFonts w:ascii="Open Sans" w:hAnsi="Open Sans" w:cs="Open Sans"/>
          <w:sz w:val="20"/>
          <w:szCs w:val="20"/>
        </w:rPr>
        <w:t xml:space="preserve">                                                                        </w:t>
      </w:r>
      <w:r w:rsidRPr="001F2AE0">
        <w:rPr>
          <w:rFonts w:ascii="Open Sans" w:hAnsi="Open Sans" w:cs="Open Sans"/>
          <w:sz w:val="20"/>
          <w:szCs w:val="20"/>
        </w:rPr>
        <w:t xml:space="preserve">£………………………… </w:t>
      </w:r>
    </w:p>
    <w:p w14:paraId="1966701B" w14:textId="0F8C1E58" w:rsidR="001F2AE0" w:rsidRPr="001F2AE0" w:rsidRDefault="001F2AE0">
      <w:pPr>
        <w:rPr>
          <w:rFonts w:ascii="Open Sans" w:hAnsi="Open Sans" w:cs="Open Sans"/>
          <w:sz w:val="20"/>
          <w:szCs w:val="20"/>
        </w:rPr>
      </w:pPr>
      <w:r w:rsidRPr="001F2AE0">
        <w:rPr>
          <w:rFonts w:ascii="Open Sans" w:hAnsi="Open Sans" w:cs="Open Sans"/>
          <w:sz w:val="20"/>
          <w:szCs w:val="20"/>
        </w:rPr>
        <w:t xml:space="preserve">Estimated expenses of benefit installation/payment </w:t>
      </w:r>
      <w:r>
        <w:rPr>
          <w:rFonts w:ascii="Open Sans" w:hAnsi="Open Sans" w:cs="Open Sans"/>
          <w:sz w:val="20"/>
          <w:szCs w:val="20"/>
        </w:rPr>
        <w:t xml:space="preserve">                                         </w:t>
      </w:r>
      <w:r w:rsidRPr="001F2AE0">
        <w:rPr>
          <w:rFonts w:ascii="Open Sans" w:hAnsi="Open Sans" w:cs="Open Sans"/>
          <w:sz w:val="20"/>
          <w:szCs w:val="20"/>
        </w:rPr>
        <w:t xml:space="preserve">£………………………… </w:t>
      </w:r>
    </w:p>
    <w:p w14:paraId="1103A569" w14:textId="1957DA3F" w:rsidR="001F2AE0" w:rsidRPr="001F2AE0" w:rsidRDefault="001F2AE0">
      <w:pPr>
        <w:rPr>
          <w:rFonts w:ascii="Open Sans" w:hAnsi="Open Sans" w:cs="Open Sans"/>
          <w:sz w:val="20"/>
          <w:szCs w:val="20"/>
        </w:rPr>
      </w:pPr>
      <w:r w:rsidRPr="001F2AE0">
        <w:rPr>
          <w:rFonts w:ascii="Open Sans" w:hAnsi="Open Sans" w:cs="Open Sans"/>
          <w:sz w:val="20"/>
          <w:szCs w:val="20"/>
        </w:rPr>
        <w:t xml:space="preserve">External liabilities </w:t>
      </w:r>
      <w:r>
        <w:rPr>
          <w:rFonts w:ascii="Open Sans" w:hAnsi="Open Sans" w:cs="Open Sans"/>
          <w:sz w:val="20"/>
          <w:szCs w:val="20"/>
        </w:rPr>
        <w:t xml:space="preserve">                                                                                                 </w:t>
      </w:r>
      <w:r w:rsidR="00EA3AEF">
        <w:rPr>
          <w:rFonts w:ascii="Open Sans" w:hAnsi="Open Sans" w:cs="Open Sans"/>
          <w:sz w:val="20"/>
          <w:szCs w:val="20"/>
        </w:rPr>
        <w:t xml:space="preserve">  </w:t>
      </w:r>
      <w:r>
        <w:rPr>
          <w:rFonts w:ascii="Open Sans" w:hAnsi="Open Sans" w:cs="Open Sans"/>
          <w:sz w:val="20"/>
          <w:szCs w:val="20"/>
        </w:rPr>
        <w:t xml:space="preserve">   </w:t>
      </w:r>
      <w:r w:rsidRPr="001F2AE0">
        <w:rPr>
          <w:rFonts w:ascii="Open Sans" w:hAnsi="Open Sans" w:cs="Open Sans"/>
          <w:sz w:val="20"/>
          <w:szCs w:val="20"/>
        </w:rPr>
        <w:t xml:space="preserve">£………………………… </w:t>
      </w:r>
    </w:p>
    <w:p w14:paraId="4AF501A0" w14:textId="688A6CA8" w:rsidR="001F2AE0" w:rsidRDefault="001F2AE0">
      <w:pPr>
        <w:rPr>
          <w:rFonts w:ascii="Open Sans" w:hAnsi="Open Sans" w:cs="Open Sans"/>
          <w:sz w:val="20"/>
          <w:szCs w:val="20"/>
        </w:rPr>
      </w:pPr>
      <w:r w:rsidRPr="001F2AE0">
        <w:rPr>
          <w:rFonts w:ascii="Open Sans" w:hAnsi="Open Sans" w:cs="Open Sans"/>
          <w:sz w:val="20"/>
          <w:szCs w:val="20"/>
        </w:rPr>
        <w:t xml:space="preserve">Total protected liabilities </w:t>
      </w:r>
      <w:r>
        <w:rPr>
          <w:rFonts w:ascii="Open Sans" w:hAnsi="Open Sans" w:cs="Open Sans"/>
          <w:sz w:val="20"/>
          <w:szCs w:val="20"/>
        </w:rPr>
        <w:t xml:space="preserve">                                                                                      </w:t>
      </w:r>
      <w:r w:rsidR="00EA3AEF">
        <w:rPr>
          <w:rFonts w:ascii="Open Sans" w:hAnsi="Open Sans" w:cs="Open Sans"/>
          <w:sz w:val="20"/>
          <w:szCs w:val="20"/>
        </w:rPr>
        <w:t xml:space="preserve">  </w:t>
      </w:r>
      <w:r w:rsidR="00465C91">
        <w:rPr>
          <w:rFonts w:ascii="Open Sans" w:hAnsi="Open Sans" w:cs="Open Sans"/>
          <w:sz w:val="20"/>
          <w:szCs w:val="20"/>
        </w:rPr>
        <w:t xml:space="preserve"> </w:t>
      </w:r>
      <w:r w:rsidRPr="001F2AE0">
        <w:rPr>
          <w:rFonts w:ascii="Open Sans" w:hAnsi="Open Sans" w:cs="Open Sans"/>
          <w:sz w:val="20"/>
          <w:szCs w:val="20"/>
        </w:rPr>
        <w:t>£…………………………</w:t>
      </w:r>
    </w:p>
    <w:p w14:paraId="3474B759" w14:textId="77777777" w:rsidR="00475697" w:rsidRPr="00475697" w:rsidRDefault="00475697" w:rsidP="00475697">
      <w:pPr>
        <w:jc w:val="both"/>
        <w:rPr>
          <w:rFonts w:ascii="Open Sans" w:hAnsi="Open Sans" w:cs="Open Sans"/>
          <w:sz w:val="20"/>
          <w:szCs w:val="20"/>
        </w:rPr>
      </w:pPr>
      <w:r w:rsidRPr="00475697">
        <w:rPr>
          <w:rFonts w:ascii="Open Sans" w:hAnsi="Open Sans" w:cs="Open Sans"/>
          <w:sz w:val="20"/>
          <w:szCs w:val="20"/>
        </w:rPr>
        <w:t xml:space="preserve">Please provide the percentage of the liabilities shown above that are fully matched by insured annuity contracts for: </w:t>
      </w:r>
    </w:p>
    <w:p w14:paraId="364838C4" w14:textId="35D2F5E9" w:rsidR="00475697" w:rsidRPr="00475697" w:rsidRDefault="00475697" w:rsidP="00475697">
      <w:pPr>
        <w:jc w:val="both"/>
        <w:rPr>
          <w:rFonts w:ascii="Open Sans" w:hAnsi="Open Sans" w:cs="Open Sans"/>
          <w:sz w:val="20"/>
          <w:szCs w:val="20"/>
        </w:rPr>
      </w:pPr>
      <w:r w:rsidRPr="00475697">
        <w:rPr>
          <w:rFonts w:ascii="Open Sans" w:hAnsi="Open Sans" w:cs="Open Sans"/>
          <w:sz w:val="20"/>
          <w:szCs w:val="20"/>
        </w:rPr>
        <w:t xml:space="preserve">Active members </w:t>
      </w:r>
      <w:r>
        <w:rPr>
          <w:rFonts w:ascii="Open Sans" w:hAnsi="Open Sans" w:cs="Open Sans"/>
          <w:sz w:val="20"/>
          <w:szCs w:val="20"/>
        </w:rPr>
        <w:t xml:space="preserve">                                                                                                                     </w:t>
      </w:r>
      <w:r w:rsidRPr="00475697">
        <w:rPr>
          <w:rFonts w:ascii="Open Sans" w:hAnsi="Open Sans" w:cs="Open Sans"/>
          <w:sz w:val="20"/>
          <w:szCs w:val="20"/>
        </w:rPr>
        <w:t xml:space="preserve">………………% </w:t>
      </w:r>
    </w:p>
    <w:p w14:paraId="75A227C5" w14:textId="1182700C" w:rsidR="00475697" w:rsidRPr="00475697" w:rsidRDefault="00475697" w:rsidP="00475697">
      <w:pPr>
        <w:jc w:val="both"/>
        <w:rPr>
          <w:rFonts w:ascii="Open Sans" w:hAnsi="Open Sans" w:cs="Open Sans"/>
          <w:sz w:val="20"/>
          <w:szCs w:val="20"/>
        </w:rPr>
      </w:pPr>
      <w:r w:rsidRPr="00475697">
        <w:rPr>
          <w:rFonts w:ascii="Open Sans" w:hAnsi="Open Sans" w:cs="Open Sans"/>
          <w:sz w:val="20"/>
          <w:szCs w:val="20"/>
        </w:rPr>
        <w:t xml:space="preserve">Deferred members </w:t>
      </w:r>
      <w:r>
        <w:rPr>
          <w:rFonts w:ascii="Open Sans" w:hAnsi="Open Sans" w:cs="Open Sans"/>
          <w:sz w:val="20"/>
          <w:szCs w:val="20"/>
        </w:rPr>
        <w:t xml:space="preserve">                                                                                                                </w:t>
      </w:r>
      <w:r w:rsidRPr="00475697">
        <w:rPr>
          <w:rFonts w:ascii="Open Sans" w:hAnsi="Open Sans" w:cs="Open Sans"/>
          <w:sz w:val="20"/>
          <w:szCs w:val="20"/>
        </w:rPr>
        <w:t xml:space="preserve">………………% </w:t>
      </w:r>
    </w:p>
    <w:p w14:paraId="676D9C45" w14:textId="2046EEC4" w:rsidR="00EE5E9E" w:rsidRDefault="00475697" w:rsidP="00475697">
      <w:pPr>
        <w:jc w:val="both"/>
        <w:rPr>
          <w:rFonts w:ascii="Open Sans" w:hAnsi="Open Sans" w:cs="Open Sans"/>
          <w:sz w:val="20"/>
          <w:szCs w:val="20"/>
        </w:rPr>
      </w:pPr>
      <w:r w:rsidRPr="00475697">
        <w:rPr>
          <w:rFonts w:ascii="Open Sans" w:hAnsi="Open Sans" w:cs="Open Sans"/>
          <w:sz w:val="20"/>
          <w:szCs w:val="20"/>
        </w:rPr>
        <w:t>Pensioner members</w:t>
      </w:r>
      <w:r>
        <w:rPr>
          <w:rFonts w:ascii="Open Sans" w:hAnsi="Open Sans" w:cs="Open Sans"/>
          <w:sz w:val="20"/>
          <w:szCs w:val="20"/>
        </w:rPr>
        <w:t xml:space="preserve">                                                                                                               </w:t>
      </w:r>
      <w:r w:rsidRPr="00475697">
        <w:rPr>
          <w:rFonts w:ascii="Open Sans" w:hAnsi="Open Sans" w:cs="Open Sans"/>
          <w:sz w:val="20"/>
          <w:szCs w:val="20"/>
        </w:rPr>
        <w:t>………………%</w:t>
      </w:r>
    </w:p>
    <w:p w14:paraId="0F3D90D5" w14:textId="77777777" w:rsidR="00475697" w:rsidRPr="00475697" w:rsidRDefault="00475697" w:rsidP="00475697">
      <w:pPr>
        <w:jc w:val="both"/>
        <w:rPr>
          <w:rFonts w:ascii="Open Sans" w:hAnsi="Open Sans" w:cs="Open Sans"/>
          <w:b/>
          <w:sz w:val="20"/>
          <w:szCs w:val="20"/>
        </w:rPr>
      </w:pPr>
      <w:r w:rsidRPr="00475697">
        <w:rPr>
          <w:rFonts w:ascii="Open Sans" w:hAnsi="Open Sans" w:cs="Open Sans"/>
          <w:b/>
          <w:sz w:val="20"/>
          <w:szCs w:val="20"/>
        </w:rPr>
        <w:t xml:space="preserve">Proportion of liabilities </w:t>
      </w:r>
    </w:p>
    <w:p w14:paraId="5EBD7CD0" w14:textId="77777777" w:rsidR="00475697" w:rsidRDefault="00475697" w:rsidP="00475697">
      <w:pPr>
        <w:jc w:val="both"/>
        <w:rPr>
          <w:rFonts w:ascii="Open Sans" w:hAnsi="Open Sans" w:cs="Open Sans"/>
          <w:sz w:val="20"/>
          <w:szCs w:val="20"/>
        </w:rPr>
      </w:pPr>
      <w:r w:rsidRPr="00475697">
        <w:rPr>
          <w:rFonts w:ascii="Open Sans" w:hAnsi="Open Sans" w:cs="Open Sans"/>
          <w:sz w:val="20"/>
          <w:szCs w:val="20"/>
        </w:rPr>
        <w:t xml:space="preserve">Please show the percentage of liabilities which relate to each period of service for: </w:t>
      </w:r>
    </w:p>
    <w:p w14:paraId="4F977DAA" w14:textId="0DC41BD9" w:rsidR="00475697" w:rsidRDefault="00271E5A" w:rsidP="00271E5A">
      <w:pPr>
        <w:spacing w:after="0"/>
        <w:jc w:val="both"/>
        <w:rPr>
          <w:rFonts w:ascii="Open Sans" w:hAnsi="Open Sans" w:cs="Open Sans"/>
          <w:sz w:val="20"/>
          <w:szCs w:val="20"/>
        </w:rPr>
      </w:pPr>
      <w:r>
        <w:rPr>
          <w:rFonts w:ascii="Open Sans" w:hAnsi="Open Sans" w:cs="Open Sans"/>
          <w:sz w:val="20"/>
          <w:szCs w:val="20"/>
        </w:rPr>
        <w:t xml:space="preserve">                                   </w:t>
      </w:r>
      <w:r w:rsidR="00475697" w:rsidRPr="00475697">
        <w:rPr>
          <w:rFonts w:ascii="Open Sans" w:hAnsi="Open Sans" w:cs="Open Sans"/>
          <w:sz w:val="20"/>
          <w:szCs w:val="20"/>
        </w:rPr>
        <w:t>Before 6 April 1997</w:t>
      </w:r>
      <w:r w:rsidR="00475697">
        <w:rPr>
          <w:rFonts w:ascii="Open Sans" w:hAnsi="Open Sans" w:cs="Open Sans"/>
          <w:sz w:val="20"/>
          <w:szCs w:val="20"/>
        </w:rPr>
        <w:t xml:space="preserve">     </w:t>
      </w:r>
      <w:r w:rsidR="00475697" w:rsidRPr="00475697">
        <w:rPr>
          <w:rFonts w:ascii="Open Sans" w:hAnsi="Open Sans" w:cs="Open Sans"/>
          <w:sz w:val="20"/>
          <w:szCs w:val="20"/>
        </w:rPr>
        <w:t xml:space="preserve"> 6 April 1997 to 5 April 2009</w:t>
      </w:r>
      <w:r>
        <w:rPr>
          <w:rFonts w:ascii="Open Sans" w:hAnsi="Open Sans" w:cs="Open Sans"/>
          <w:sz w:val="20"/>
          <w:szCs w:val="20"/>
        </w:rPr>
        <w:t xml:space="preserve">               </w:t>
      </w:r>
      <w:r w:rsidR="00475697">
        <w:rPr>
          <w:rFonts w:ascii="Open Sans" w:hAnsi="Open Sans" w:cs="Open Sans"/>
          <w:sz w:val="20"/>
          <w:szCs w:val="20"/>
        </w:rPr>
        <w:t xml:space="preserve">  </w:t>
      </w:r>
      <w:r w:rsidR="00475697" w:rsidRPr="00475697">
        <w:rPr>
          <w:rFonts w:ascii="Open Sans" w:hAnsi="Open Sans" w:cs="Open Sans"/>
          <w:sz w:val="20"/>
          <w:szCs w:val="20"/>
        </w:rPr>
        <w:t xml:space="preserve">After 5 April 2009 </w:t>
      </w:r>
    </w:p>
    <w:p w14:paraId="472D2C9F" w14:textId="1CC2DC20" w:rsidR="00271E5A" w:rsidRDefault="00271E5A" w:rsidP="00475697">
      <w:pPr>
        <w:jc w:val="both"/>
        <w:rPr>
          <w:rFonts w:ascii="Open Sans" w:hAnsi="Open Sans" w:cs="Open Sans"/>
          <w:sz w:val="20"/>
          <w:szCs w:val="20"/>
        </w:rPr>
      </w:pPr>
      <w:r>
        <w:rPr>
          <w:rFonts w:ascii="Open Sans" w:hAnsi="Open Sans" w:cs="Open Sans"/>
          <w:sz w:val="20"/>
          <w:szCs w:val="20"/>
        </w:rPr>
        <w:t xml:space="preserve">                                                                                          (inclusive)</w:t>
      </w:r>
    </w:p>
    <w:p w14:paraId="4298D45D" w14:textId="1B34AA8D" w:rsidR="00475697" w:rsidRDefault="00475697" w:rsidP="00475697">
      <w:pPr>
        <w:jc w:val="both"/>
        <w:rPr>
          <w:rFonts w:ascii="Open Sans" w:hAnsi="Open Sans" w:cs="Open Sans"/>
          <w:sz w:val="20"/>
          <w:szCs w:val="20"/>
        </w:rPr>
      </w:pPr>
      <w:r w:rsidRPr="00475697">
        <w:rPr>
          <w:rFonts w:ascii="Open Sans" w:hAnsi="Open Sans" w:cs="Open Sans"/>
          <w:sz w:val="20"/>
          <w:szCs w:val="20"/>
        </w:rPr>
        <w:t>Active members</w:t>
      </w:r>
      <w:r>
        <w:rPr>
          <w:rFonts w:ascii="Open Sans" w:hAnsi="Open Sans" w:cs="Open Sans"/>
          <w:sz w:val="20"/>
          <w:szCs w:val="20"/>
        </w:rPr>
        <w:t xml:space="preserve">        </w:t>
      </w:r>
      <w:r w:rsidR="00271E5A">
        <w:rPr>
          <w:rFonts w:ascii="Open Sans" w:hAnsi="Open Sans" w:cs="Open Sans"/>
          <w:sz w:val="20"/>
          <w:szCs w:val="20"/>
        </w:rPr>
        <w:t xml:space="preserve">   </w:t>
      </w:r>
      <w:r>
        <w:rPr>
          <w:rFonts w:ascii="Open Sans" w:hAnsi="Open Sans" w:cs="Open Sans"/>
          <w:sz w:val="20"/>
          <w:szCs w:val="20"/>
        </w:rPr>
        <w:t xml:space="preserve"> </w:t>
      </w:r>
      <w:r w:rsidRPr="00475697">
        <w:rPr>
          <w:rFonts w:ascii="Open Sans" w:hAnsi="Open Sans" w:cs="Open Sans"/>
          <w:sz w:val="20"/>
          <w:szCs w:val="20"/>
        </w:rPr>
        <w:t xml:space="preserve"> ………………% </w:t>
      </w:r>
      <w:r w:rsidR="00271E5A">
        <w:rPr>
          <w:rFonts w:ascii="Open Sans" w:hAnsi="Open Sans" w:cs="Open Sans"/>
          <w:sz w:val="20"/>
          <w:szCs w:val="20"/>
        </w:rPr>
        <w:t xml:space="preserve">                          </w:t>
      </w:r>
      <w:r w:rsidRPr="00475697">
        <w:rPr>
          <w:rFonts w:ascii="Open Sans" w:hAnsi="Open Sans" w:cs="Open Sans"/>
          <w:sz w:val="20"/>
          <w:szCs w:val="20"/>
        </w:rPr>
        <w:t xml:space="preserve">………………% </w:t>
      </w:r>
      <w:r w:rsidR="00271E5A">
        <w:rPr>
          <w:rFonts w:ascii="Open Sans" w:hAnsi="Open Sans" w:cs="Open Sans"/>
          <w:sz w:val="20"/>
          <w:szCs w:val="20"/>
        </w:rPr>
        <w:t xml:space="preserve">                                     </w:t>
      </w:r>
      <w:r w:rsidRPr="00475697">
        <w:rPr>
          <w:rFonts w:ascii="Open Sans" w:hAnsi="Open Sans" w:cs="Open Sans"/>
          <w:sz w:val="20"/>
          <w:szCs w:val="20"/>
        </w:rPr>
        <w:t>………………%</w:t>
      </w:r>
    </w:p>
    <w:p w14:paraId="3812FD7B" w14:textId="7F9CB27A" w:rsidR="00475697" w:rsidRDefault="00475697" w:rsidP="00475697">
      <w:pPr>
        <w:jc w:val="both"/>
        <w:rPr>
          <w:rFonts w:ascii="Open Sans" w:hAnsi="Open Sans" w:cs="Open Sans"/>
          <w:sz w:val="20"/>
          <w:szCs w:val="20"/>
        </w:rPr>
      </w:pPr>
      <w:r w:rsidRPr="00475697">
        <w:rPr>
          <w:rFonts w:ascii="Open Sans" w:hAnsi="Open Sans" w:cs="Open Sans"/>
          <w:sz w:val="20"/>
          <w:szCs w:val="20"/>
        </w:rPr>
        <w:t xml:space="preserve">Deferred members </w:t>
      </w:r>
      <w:r w:rsidR="00271E5A">
        <w:rPr>
          <w:rFonts w:ascii="Open Sans" w:hAnsi="Open Sans" w:cs="Open Sans"/>
          <w:sz w:val="20"/>
          <w:szCs w:val="20"/>
        </w:rPr>
        <w:t xml:space="preserve">       </w:t>
      </w:r>
      <w:r w:rsidRPr="00475697">
        <w:rPr>
          <w:rFonts w:ascii="Open Sans" w:hAnsi="Open Sans" w:cs="Open Sans"/>
          <w:sz w:val="20"/>
          <w:szCs w:val="20"/>
        </w:rPr>
        <w:t xml:space="preserve">………………% </w:t>
      </w:r>
      <w:r w:rsidR="00271E5A">
        <w:rPr>
          <w:rFonts w:ascii="Open Sans" w:hAnsi="Open Sans" w:cs="Open Sans"/>
          <w:sz w:val="20"/>
          <w:szCs w:val="20"/>
        </w:rPr>
        <w:t xml:space="preserve">                          </w:t>
      </w:r>
      <w:r w:rsidRPr="00475697">
        <w:rPr>
          <w:rFonts w:ascii="Open Sans" w:hAnsi="Open Sans" w:cs="Open Sans"/>
          <w:sz w:val="20"/>
          <w:szCs w:val="20"/>
        </w:rPr>
        <w:t>………………%</w:t>
      </w:r>
      <w:r w:rsidR="00271E5A">
        <w:rPr>
          <w:rFonts w:ascii="Open Sans" w:hAnsi="Open Sans" w:cs="Open Sans"/>
          <w:sz w:val="20"/>
          <w:szCs w:val="20"/>
        </w:rPr>
        <w:t xml:space="preserve">                                    </w:t>
      </w:r>
      <w:r w:rsidRPr="00475697">
        <w:rPr>
          <w:rFonts w:ascii="Open Sans" w:hAnsi="Open Sans" w:cs="Open Sans"/>
          <w:sz w:val="20"/>
          <w:szCs w:val="20"/>
        </w:rPr>
        <w:t xml:space="preserve"> ………………% </w:t>
      </w:r>
    </w:p>
    <w:p w14:paraId="6B4B640D" w14:textId="77777777" w:rsidR="00271E5A" w:rsidRDefault="00271E5A" w:rsidP="00475697">
      <w:pPr>
        <w:jc w:val="both"/>
        <w:rPr>
          <w:rFonts w:ascii="Open Sans" w:hAnsi="Open Sans" w:cs="Open Sans"/>
          <w:sz w:val="20"/>
          <w:szCs w:val="20"/>
        </w:rPr>
      </w:pPr>
    </w:p>
    <w:p w14:paraId="29ACADFD" w14:textId="3FE6292C" w:rsidR="00271E5A" w:rsidRDefault="00271E5A" w:rsidP="00475697">
      <w:pPr>
        <w:jc w:val="both"/>
        <w:rPr>
          <w:rFonts w:ascii="Open Sans" w:hAnsi="Open Sans" w:cs="Open Sans"/>
          <w:sz w:val="20"/>
          <w:szCs w:val="20"/>
        </w:rPr>
      </w:pPr>
      <w:r>
        <w:rPr>
          <w:rFonts w:ascii="Open Sans" w:hAnsi="Open Sans" w:cs="Open Sans"/>
          <w:sz w:val="20"/>
          <w:szCs w:val="20"/>
        </w:rPr>
        <w:t xml:space="preserve">                                    </w:t>
      </w:r>
      <w:r w:rsidR="00475697" w:rsidRPr="00475697">
        <w:rPr>
          <w:rFonts w:ascii="Open Sans" w:hAnsi="Open Sans" w:cs="Open Sans"/>
          <w:sz w:val="20"/>
          <w:szCs w:val="20"/>
        </w:rPr>
        <w:t xml:space="preserve">Before 6 April 1997 </w:t>
      </w:r>
      <w:r>
        <w:rPr>
          <w:rFonts w:ascii="Open Sans" w:hAnsi="Open Sans" w:cs="Open Sans"/>
          <w:sz w:val="20"/>
          <w:szCs w:val="20"/>
        </w:rPr>
        <w:t xml:space="preserve">                </w:t>
      </w:r>
      <w:r w:rsidR="00475697" w:rsidRPr="00475697">
        <w:rPr>
          <w:rFonts w:ascii="Open Sans" w:hAnsi="Open Sans" w:cs="Open Sans"/>
          <w:sz w:val="20"/>
          <w:szCs w:val="20"/>
        </w:rPr>
        <w:t xml:space="preserve">After 5 April 1997 </w:t>
      </w:r>
    </w:p>
    <w:p w14:paraId="5C42AA3F" w14:textId="3ED608CA" w:rsidR="00475697" w:rsidRDefault="00475697" w:rsidP="00475697">
      <w:pPr>
        <w:jc w:val="both"/>
        <w:rPr>
          <w:rFonts w:ascii="Open Sans" w:hAnsi="Open Sans" w:cs="Open Sans"/>
          <w:sz w:val="20"/>
          <w:szCs w:val="20"/>
        </w:rPr>
      </w:pPr>
      <w:r w:rsidRPr="00475697">
        <w:rPr>
          <w:rFonts w:ascii="Open Sans" w:hAnsi="Open Sans" w:cs="Open Sans"/>
          <w:sz w:val="20"/>
          <w:szCs w:val="20"/>
        </w:rPr>
        <w:t>Pensioner members</w:t>
      </w:r>
      <w:r w:rsidR="00271E5A">
        <w:rPr>
          <w:rFonts w:ascii="Open Sans" w:hAnsi="Open Sans" w:cs="Open Sans"/>
          <w:sz w:val="20"/>
          <w:szCs w:val="20"/>
        </w:rPr>
        <w:t xml:space="preserve">     </w:t>
      </w:r>
      <w:r w:rsidRPr="00475697">
        <w:rPr>
          <w:rFonts w:ascii="Open Sans" w:hAnsi="Open Sans" w:cs="Open Sans"/>
          <w:sz w:val="20"/>
          <w:szCs w:val="20"/>
        </w:rPr>
        <w:t xml:space="preserve"> ………………% </w:t>
      </w:r>
      <w:r w:rsidR="00271E5A">
        <w:rPr>
          <w:rFonts w:ascii="Open Sans" w:hAnsi="Open Sans" w:cs="Open Sans"/>
          <w:sz w:val="20"/>
          <w:szCs w:val="20"/>
        </w:rPr>
        <w:t xml:space="preserve">                            </w:t>
      </w:r>
      <w:r w:rsidRPr="00475697">
        <w:rPr>
          <w:rFonts w:ascii="Open Sans" w:hAnsi="Open Sans" w:cs="Open Sans"/>
          <w:sz w:val="20"/>
          <w:szCs w:val="20"/>
        </w:rPr>
        <w:t>………………%</w:t>
      </w:r>
    </w:p>
    <w:p w14:paraId="621EB9FF" w14:textId="77777777" w:rsidR="00323339" w:rsidRPr="00323339" w:rsidRDefault="00323339" w:rsidP="00475697">
      <w:pPr>
        <w:jc w:val="both"/>
        <w:rPr>
          <w:rFonts w:ascii="Open Sans" w:hAnsi="Open Sans" w:cs="Open Sans"/>
          <w:b/>
          <w:sz w:val="20"/>
          <w:szCs w:val="20"/>
        </w:rPr>
      </w:pPr>
      <w:r w:rsidRPr="00323339">
        <w:rPr>
          <w:rFonts w:ascii="Open Sans" w:hAnsi="Open Sans" w:cs="Open Sans"/>
          <w:b/>
          <w:sz w:val="20"/>
          <w:szCs w:val="20"/>
        </w:rPr>
        <w:t xml:space="preserve">Number of members and average ages </w:t>
      </w:r>
    </w:p>
    <w:p w14:paraId="341C05B9" w14:textId="1C308C4D" w:rsidR="00323339" w:rsidRDefault="00323339" w:rsidP="00475697">
      <w:pPr>
        <w:jc w:val="both"/>
        <w:rPr>
          <w:rFonts w:ascii="Open Sans" w:hAnsi="Open Sans" w:cs="Open Sans"/>
          <w:sz w:val="20"/>
          <w:szCs w:val="20"/>
        </w:rPr>
      </w:pPr>
      <w:r w:rsidRPr="00323339">
        <w:rPr>
          <w:rFonts w:ascii="Open Sans" w:hAnsi="Open Sans" w:cs="Open Sans"/>
          <w:sz w:val="20"/>
          <w:szCs w:val="20"/>
        </w:rPr>
        <w:t>For each member type, please show the number of members and the average age (weighted by protected liabilities) as at the effective date of this valuation. Average ages should be rounded to the nearest whole year.</w:t>
      </w:r>
    </w:p>
    <w:p w14:paraId="54370176" w14:textId="2ADD891C" w:rsidR="00323339" w:rsidRPr="00323339" w:rsidRDefault="00323339" w:rsidP="00475697">
      <w:pPr>
        <w:jc w:val="both"/>
        <w:rPr>
          <w:rFonts w:ascii="Open Sans" w:hAnsi="Open Sans" w:cs="Open Sans"/>
          <w:sz w:val="20"/>
          <w:szCs w:val="20"/>
        </w:rPr>
      </w:pPr>
      <w:r>
        <w:rPr>
          <w:rFonts w:ascii="Open Sans" w:hAnsi="Open Sans" w:cs="Open Sans"/>
          <w:sz w:val="20"/>
          <w:szCs w:val="20"/>
        </w:rPr>
        <w:t xml:space="preserve">                                                                              </w:t>
      </w:r>
      <w:r w:rsidRPr="00323339">
        <w:rPr>
          <w:rFonts w:ascii="Open Sans" w:hAnsi="Open Sans" w:cs="Open Sans"/>
          <w:sz w:val="20"/>
          <w:szCs w:val="20"/>
        </w:rPr>
        <w:t xml:space="preserve">Number </w:t>
      </w:r>
      <w:r>
        <w:rPr>
          <w:rFonts w:ascii="Open Sans" w:hAnsi="Open Sans" w:cs="Open Sans"/>
          <w:sz w:val="20"/>
          <w:szCs w:val="20"/>
        </w:rPr>
        <w:t xml:space="preserve">                                                </w:t>
      </w:r>
      <w:r w:rsidRPr="00323339">
        <w:rPr>
          <w:rFonts w:ascii="Open Sans" w:hAnsi="Open Sans" w:cs="Open Sans"/>
          <w:sz w:val="20"/>
          <w:szCs w:val="20"/>
        </w:rPr>
        <w:t xml:space="preserve">Average age </w:t>
      </w:r>
    </w:p>
    <w:p w14:paraId="7750A2F1" w14:textId="7D1B24EE" w:rsidR="00323339" w:rsidRPr="00323339" w:rsidRDefault="00323339" w:rsidP="00475697">
      <w:pPr>
        <w:jc w:val="both"/>
        <w:rPr>
          <w:rFonts w:ascii="Open Sans" w:hAnsi="Open Sans" w:cs="Open Sans"/>
          <w:sz w:val="20"/>
          <w:szCs w:val="20"/>
        </w:rPr>
      </w:pPr>
      <w:r w:rsidRPr="00323339">
        <w:rPr>
          <w:rFonts w:ascii="Open Sans" w:hAnsi="Open Sans" w:cs="Open Sans"/>
          <w:sz w:val="20"/>
          <w:szCs w:val="20"/>
        </w:rPr>
        <w:t xml:space="preserve">Active members </w:t>
      </w:r>
      <w:r>
        <w:rPr>
          <w:rFonts w:ascii="Open Sans" w:hAnsi="Open Sans" w:cs="Open Sans"/>
          <w:sz w:val="20"/>
          <w:szCs w:val="20"/>
        </w:rPr>
        <w:t xml:space="preserve">                                                </w:t>
      </w:r>
      <w:r w:rsidRPr="00323339">
        <w:rPr>
          <w:rFonts w:ascii="Open Sans" w:hAnsi="Open Sans" w:cs="Open Sans"/>
          <w:sz w:val="20"/>
          <w:szCs w:val="20"/>
        </w:rPr>
        <w:t xml:space="preserve">……………… </w:t>
      </w:r>
      <w:r>
        <w:rPr>
          <w:rFonts w:ascii="Open Sans" w:hAnsi="Open Sans" w:cs="Open Sans"/>
          <w:sz w:val="20"/>
          <w:szCs w:val="20"/>
        </w:rPr>
        <w:t xml:space="preserve">                                               </w:t>
      </w:r>
      <w:r w:rsidRPr="00323339">
        <w:rPr>
          <w:rFonts w:ascii="Open Sans" w:hAnsi="Open Sans" w:cs="Open Sans"/>
          <w:sz w:val="20"/>
          <w:szCs w:val="20"/>
        </w:rPr>
        <w:t xml:space="preserve">……………… </w:t>
      </w:r>
    </w:p>
    <w:p w14:paraId="56DFDF66" w14:textId="202167BE" w:rsidR="00323339" w:rsidRPr="00323339" w:rsidRDefault="00323339" w:rsidP="00475697">
      <w:pPr>
        <w:jc w:val="both"/>
        <w:rPr>
          <w:rFonts w:ascii="Open Sans" w:hAnsi="Open Sans" w:cs="Open Sans"/>
          <w:sz w:val="20"/>
          <w:szCs w:val="20"/>
        </w:rPr>
      </w:pPr>
      <w:r w:rsidRPr="00323339">
        <w:rPr>
          <w:rFonts w:ascii="Open Sans" w:hAnsi="Open Sans" w:cs="Open Sans"/>
          <w:sz w:val="20"/>
          <w:szCs w:val="20"/>
        </w:rPr>
        <w:t xml:space="preserve">Deferred members </w:t>
      </w:r>
      <w:r>
        <w:rPr>
          <w:rFonts w:ascii="Open Sans" w:hAnsi="Open Sans" w:cs="Open Sans"/>
          <w:sz w:val="20"/>
          <w:szCs w:val="20"/>
        </w:rPr>
        <w:t xml:space="preserve">                                           </w:t>
      </w:r>
      <w:r w:rsidRPr="00323339">
        <w:rPr>
          <w:rFonts w:ascii="Open Sans" w:hAnsi="Open Sans" w:cs="Open Sans"/>
          <w:sz w:val="20"/>
          <w:szCs w:val="20"/>
        </w:rPr>
        <w:t xml:space="preserve">……………… </w:t>
      </w:r>
      <w:r>
        <w:rPr>
          <w:rFonts w:ascii="Open Sans" w:hAnsi="Open Sans" w:cs="Open Sans"/>
          <w:sz w:val="20"/>
          <w:szCs w:val="20"/>
        </w:rPr>
        <w:t xml:space="preserve">                                            </w:t>
      </w:r>
      <w:r w:rsidR="00413E93">
        <w:rPr>
          <w:rFonts w:ascii="Open Sans" w:hAnsi="Open Sans" w:cs="Open Sans"/>
          <w:sz w:val="20"/>
          <w:szCs w:val="20"/>
        </w:rPr>
        <w:t xml:space="preserve"> </w:t>
      </w:r>
      <w:r>
        <w:rPr>
          <w:rFonts w:ascii="Open Sans" w:hAnsi="Open Sans" w:cs="Open Sans"/>
          <w:sz w:val="20"/>
          <w:szCs w:val="20"/>
        </w:rPr>
        <w:t xml:space="preserve"> </w:t>
      </w:r>
      <w:r w:rsidRPr="00323339">
        <w:rPr>
          <w:rFonts w:ascii="Open Sans" w:hAnsi="Open Sans" w:cs="Open Sans"/>
          <w:sz w:val="20"/>
          <w:szCs w:val="20"/>
        </w:rPr>
        <w:t xml:space="preserve">……………… </w:t>
      </w:r>
    </w:p>
    <w:p w14:paraId="0D83394C" w14:textId="2E61D3F2" w:rsidR="00323339" w:rsidRDefault="00323339" w:rsidP="00475697">
      <w:pPr>
        <w:jc w:val="both"/>
        <w:rPr>
          <w:rFonts w:ascii="Open Sans" w:hAnsi="Open Sans" w:cs="Open Sans"/>
          <w:sz w:val="20"/>
          <w:szCs w:val="20"/>
        </w:rPr>
      </w:pPr>
      <w:r w:rsidRPr="00323339">
        <w:rPr>
          <w:rFonts w:ascii="Open Sans" w:hAnsi="Open Sans" w:cs="Open Sans"/>
          <w:sz w:val="20"/>
          <w:szCs w:val="20"/>
        </w:rPr>
        <w:t>Pensioner members</w:t>
      </w:r>
      <w:r>
        <w:rPr>
          <w:rFonts w:ascii="Open Sans" w:hAnsi="Open Sans" w:cs="Open Sans"/>
          <w:sz w:val="20"/>
          <w:szCs w:val="20"/>
        </w:rPr>
        <w:t xml:space="preserve">                                         </w:t>
      </w:r>
      <w:r w:rsidRPr="00323339">
        <w:rPr>
          <w:rFonts w:ascii="Open Sans" w:hAnsi="Open Sans" w:cs="Open Sans"/>
          <w:sz w:val="20"/>
          <w:szCs w:val="20"/>
        </w:rPr>
        <w:t xml:space="preserve"> ……………… </w:t>
      </w:r>
      <w:r>
        <w:rPr>
          <w:rFonts w:ascii="Open Sans" w:hAnsi="Open Sans" w:cs="Open Sans"/>
          <w:sz w:val="20"/>
          <w:szCs w:val="20"/>
        </w:rPr>
        <w:t xml:space="preserve">                                              </w:t>
      </w:r>
      <w:r w:rsidRPr="00323339">
        <w:rPr>
          <w:rFonts w:ascii="Open Sans" w:hAnsi="Open Sans" w:cs="Open Sans"/>
          <w:sz w:val="20"/>
          <w:szCs w:val="20"/>
        </w:rPr>
        <w:t>………………</w:t>
      </w:r>
    </w:p>
    <w:p w14:paraId="7A0CA7AD" w14:textId="5289A3F6" w:rsidR="00413E93" w:rsidRDefault="00413E93" w:rsidP="00475697">
      <w:pPr>
        <w:jc w:val="both"/>
        <w:rPr>
          <w:rFonts w:ascii="Open Sans" w:hAnsi="Open Sans" w:cs="Open Sans"/>
          <w:sz w:val="20"/>
          <w:szCs w:val="20"/>
        </w:rPr>
      </w:pPr>
    </w:p>
    <w:p w14:paraId="5B1E4C3F" w14:textId="0C034163" w:rsidR="00C83EE4" w:rsidRDefault="00413E93" w:rsidP="00475697">
      <w:pPr>
        <w:jc w:val="both"/>
        <w:rPr>
          <w:rFonts w:ascii="Open Sans" w:hAnsi="Open Sans" w:cs="Open Sans"/>
          <w:sz w:val="20"/>
          <w:szCs w:val="20"/>
        </w:rPr>
      </w:pPr>
      <w:r w:rsidRPr="00413E93">
        <w:rPr>
          <w:rFonts w:ascii="Open Sans" w:hAnsi="Open Sans" w:cs="Open Sans"/>
          <w:sz w:val="20"/>
          <w:szCs w:val="20"/>
        </w:rPr>
        <w:lastRenderedPageBreak/>
        <w:t xml:space="preserve">I certify that this valuation has been carried out in accordance with the Pension Protection Fund (Valuation) Regulations 2005 and with the appropriate section 179 guidance and assumptions issued by the Board of the Pension Protection Fund. </w:t>
      </w:r>
    </w:p>
    <w:p w14:paraId="3B5F5137" w14:textId="42154454" w:rsidR="00413E93" w:rsidRPr="00A56452" w:rsidRDefault="00413E93" w:rsidP="00475697">
      <w:pPr>
        <w:jc w:val="both"/>
        <w:rPr>
          <w:rFonts w:ascii="Open Sans" w:hAnsi="Open Sans" w:cs="Open Sans"/>
          <w:sz w:val="20"/>
          <w:szCs w:val="20"/>
        </w:rPr>
      </w:pPr>
      <w:r w:rsidRPr="00413E93">
        <w:rPr>
          <w:rFonts w:ascii="Open Sans" w:hAnsi="Open Sans" w:cs="Open Sans"/>
          <w:sz w:val="20"/>
          <w:szCs w:val="20"/>
        </w:rPr>
        <w:t>I also certify that the calculated value of the protected liabilities is, in my opinion, unlikely to have been understated</w:t>
      </w:r>
      <w:r w:rsidR="00FF16C5">
        <w:rPr>
          <w:rFonts w:ascii="Open Sans" w:hAnsi="Open Sans" w:cs="Open Sans"/>
          <w:sz w:val="20"/>
          <w:szCs w:val="20"/>
        </w:rPr>
        <w:t xml:space="preserve">, </w:t>
      </w:r>
      <w:r w:rsidR="00FF16C5" w:rsidRPr="00A56452">
        <w:rPr>
          <w:rFonts w:ascii="Open Sans" w:hAnsi="Open Sans" w:cs="Open Sans"/>
          <w:sz w:val="20"/>
          <w:szCs w:val="20"/>
        </w:rPr>
        <w:t xml:space="preserve">subject only to </w:t>
      </w:r>
      <w:r w:rsidR="00874D65" w:rsidRPr="00A56452">
        <w:rPr>
          <w:rFonts w:ascii="Open Sans" w:hAnsi="Open Sans" w:cs="Open Sans"/>
          <w:sz w:val="20"/>
          <w:szCs w:val="20"/>
        </w:rPr>
        <w:t xml:space="preserve">any </w:t>
      </w:r>
      <w:r w:rsidR="003D4A2C" w:rsidRPr="00A56452">
        <w:rPr>
          <w:rFonts w:ascii="Open Sans" w:hAnsi="Open Sans" w:cs="Open Sans"/>
          <w:sz w:val="20"/>
          <w:szCs w:val="20"/>
        </w:rPr>
        <w:t>alternative treatment(s) permitted in respect of allowances for GMP equalisation under the prevailing version of the s179 guidance used for this valuation</w:t>
      </w:r>
      <w:r w:rsidR="003D4A2C" w:rsidRPr="00A56452">
        <w:rPr>
          <w:rStyle w:val="FootnoteReference"/>
          <w:rFonts w:ascii="Open Sans" w:hAnsi="Open Sans" w:cs="Open Sans"/>
          <w:sz w:val="20"/>
          <w:szCs w:val="20"/>
        </w:rPr>
        <w:footnoteReference w:id="3"/>
      </w:r>
      <w:r w:rsidR="00FF16C5" w:rsidRPr="00A56452">
        <w:rPr>
          <w:rFonts w:ascii="Open Sans" w:hAnsi="Open Sans" w:cs="Open Sans"/>
          <w:sz w:val="20"/>
          <w:szCs w:val="20"/>
        </w:rPr>
        <w:t>:</w:t>
      </w:r>
    </w:p>
    <w:p w14:paraId="7E2BF0D0" w14:textId="77777777" w:rsidR="00A07552" w:rsidRDefault="00A07552" w:rsidP="00475697">
      <w:pPr>
        <w:jc w:val="both"/>
        <w:rPr>
          <w:rFonts w:ascii="Open Sans" w:hAnsi="Open Sans" w:cs="Open Sans"/>
          <w:sz w:val="20"/>
          <w:szCs w:val="20"/>
        </w:rPr>
      </w:pPr>
    </w:p>
    <w:p w14:paraId="7D790E41" w14:textId="77777777" w:rsidR="00413E93" w:rsidRDefault="00413E93" w:rsidP="00475697">
      <w:pPr>
        <w:jc w:val="both"/>
        <w:rPr>
          <w:rFonts w:ascii="Open Sans" w:hAnsi="Open Sans" w:cs="Open Sans"/>
          <w:sz w:val="20"/>
          <w:szCs w:val="20"/>
        </w:rPr>
      </w:pPr>
      <w:r w:rsidRPr="00413E93">
        <w:rPr>
          <w:rFonts w:ascii="Open Sans" w:hAnsi="Open Sans" w:cs="Open Sans"/>
          <w:sz w:val="20"/>
          <w:szCs w:val="20"/>
        </w:rPr>
        <w:t xml:space="preserve">Signature ................................................ Date .............................. </w:t>
      </w:r>
    </w:p>
    <w:p w14:paraId="25216A3B" w14:textId="77777777" w:rsidR="00413E93" w:rsidRDefault="00413E93" w:rsidP="00475697">
      <w:pPr>
        <w:jc w:val="both"/>
        <w:rPr>
          <w:rFonts w:ascii="Open Sans" w:hAnsi="Open Sans" w:cs="Open Sans"/>
          <w:sz w:val="20"/>
          <w:szCs w:val="20"/>
        </w:rPr>
      </w:pPr>
      <w:r w:rsidRPr="00413E93">
        <w:rPr>
          <w:rFonts w:ascii="Open Sans" w:hAnsi="Open Sans" w:cs="Open Sans"/>
          <w:sz w:val="20"/>
          <w:szCs w:val="20"/>
        </w:rPr>
        <w:t xml:space="preserve">Name .................................................... </w:t>
      </w:r>
    </w:p>
    <w:p w14:paraId="0F2D9F1A" w14:textId="77777777" w:rsidR="00413E93" w:rsidRDefault="00413E93" w:rsidP="00475697">
      <w:pPr>
        <w:jc w:val="both"/>
        <w:rPr>
          <w:rFonts w:ascii="Open Sans" w:hAnsi="Open Sans" w:cs="Open Sans"/>
          <w:sz w:val="20"/>
          <w:szCs w:val="20"/>
        </w:rPr>
      </w:pPr>
      <w:r w:rsidRPr="00413E93">
        <w:rPr>
          <w:rFonts w:ascii="Open Sans" w:hAnsi="Open Sans" w:cs="Open Sans"/>
          <w:sz w:val="20"/>
          <w:szCs w:val="20"/>
        </w:rPr>
        <w:t xml:space="preserve">Qualification ............................... Employer....................................... </w:t>
      </w:r>
    </w:p>
    <w:p w14:paraId="21389BB1" w14:textId="13EB1480" w:rsidR="00413E93" w:rsidRDefault="00413E93" w:rsidP="00475697">
      <w:pPr>
        <w:jc w:val="both"/>
        <w:rPr>
          <w:rFonts w:ascii="Open Sans" w:hAnsi="Open Sans" w:cs="Open Sans"/>
          <w:sz w:val="20"/>
          <w:szCs w:val="20"/>
        </w:rPr>
      </w:pPr>
      <w:r w:rsidRPr="00413E93">
        <w:rPr>
          <w:rFonts w:ascii="Open Sans" w:hAnsi="Open Sans" w:cs="Open Sans"/>
          <w:sz w:val="20"/>
          <w:szCs w:val="20"/>
        </w:rPr>
        <w:t xml:space="preserve">As required, under Part </w:t>
      </w:r>
      <w:r w:rsidR="00CC7FA0" w:rsidRPr="00B25C2C">
        <w:rPr>
          <w:rFonts w:ascii="Open Sans" w:hAnsi="Open Sans" w:cs="Open Sans"/>
          <w:sz w:val="20"/>
          <w:szCs w:val="20"/>
        </w:rPr>
        <w:t>6</w:t>
      </w:r>
      <w:r w:rsidRPr="00413E93">
        <w:rPr>
          <w:rFonts w:ascii="Open Sans" w:hAnsi="Open Sans" w:cs="Open Sans"/>
          <w:sz w:val="20"/>
          <w:szCs w:val="20"/>
        </w:rPr>
        <w:t xml:space="preserve"> of the Guidance on undertaking a s179 valuation, the s179 certificate should form part of the scheme actuary’s s179 valuation report. The details contained in this certificate should be separately submitted to the PPF as part of the annual scheme return via the Pension</w:t>
      </w:r>
      <w:r w:rsidR="00CC7FA0">
        <w:rPr>
          <w:rFonts w:ascii="Open Sans" w:hAnsi="Open Sans" w:cs="Open Sans"/>
          <w:sz w:val="20"/>
          <w:szCs w:val="20"/>
        </w:rPr>
        <w:t>s</w:t>
      </w:r>
      <w:r w:rsidRPr="00413E93">
        <w:rPr>
          <w:rFonts w:ascii="Open Sans" w:hAnsi="Open Sans" w:cs="Open Sans"/>
          <w:sz w:val="20"/>
          <w:szCs w:val="20"/>
        </w:rPr>
        <w:t xml:space="preserve"> Regulator’s system “Exchange”. </w:t>
      </w:r>
    </w:p>
    <w:p w14:paraId="056407FC" w14:textId="106D20C4" w:rsidR="00413E93" w:rsidRDefault="00413E93" w:rsidP="00475697">
      <w:pPr>
        <w:jc w:val="both"/>
        <w:rPr>
          <w:rFonts w:ascii="Open Sans" w:hAnsi="Open Sans" w:cs="Open Sans"/>
          <w:b/>
          <w:sz w:val="20"/>
          <w:szCs w:val="20"/>
        </w:rPr>
      </w:pPr>
      <w:r w:rsidRPr="00413E93">
        <w:rPr>
          <w:rFonts w:ascii="Open Sans" w:hAnsi="Open Sans" w:cs="Open Sans"/>
          <w:b/>
          <w:sz w:val="20"/>
          <w:szCs w:val="20"/>
        </w:rPr>
        <w:t>This certificate should not be sent directly to the Pension Protection Fund.</w:t>
      </w:r>
    </w:p>
    <w:p w14:paraId="458EC303" w14:textId="77777777" w:rsidR="00801376" w:rsidRDefault="00801376" w:rsidP="00475697">
      <w:pPr>
        <w:jc w:val="both"/>
        <w:rPr>
          <w:rFonts w:ascii="Open Sans" w:hAnsi="Open Sans" w:cs="Open Sans"/>
          <w:b/>
          <w:sz w:val="20"/>
          <w:szCs w:val="20"/>
        </w:rPr>
      </w:pPr>
    </w:p>
    <w:p w14:paraId="3BE91B31" w14:textId="77777777" w:rsidR="00A6494A" w:rsidRPr="00A6494A" w:rsidRDefault="00A6494A" w:rsidP="00475697">
      <w:pPr>
        <w:jc w:val="both"/>
        <w:rPr>
          <w:rFonts w:ascii="Museo 100" w:hAnsi="Museo 100" w:cs="Open Sans"/>
          <w:b/>
          <w:sz w:val="32"/>
          <w:szCs w:val="32"/>
        </w:rPr>
      </w:pPr>
      <w:r w:rsidRPr="00A6494A">
        <w:rPr>
          <w:rFonts w:ascii="Museo 100" w:hAnsi="Museo 100" w:cs="Open Sans"/>
          <w:b/>
          <w:sz w:val="32"/>
          <w:szCs w:val="32"/>
        </w:rPr>
        <w:t xml:space="preserve">Accompanying notes </w:t>
      </w:r>
    </w:p>
    <w:p w14:paraId="3785B2F6" w14:textId="7DFE923B" w:rsidR="00A6494A" w:rsidRPr="00A6494A" w:rsidRDefault="00A6494A" w:rsidP="00475697">
      <w:pPr>
        <w:jc w:val="both"/>
        <w:rPr>
          <w:rFonts w:ascii="Open Sans" w:hAnsi="Open Sans" w:cs="Open Sans"/>
          <w:b/>
          <w:sz w:val="20"/>
          <w:szCs w:val="20"/>
        </w:rPr>
      </w:pPr>
      <w:r w:rsidRPr="00A6494A">
        <w:rPr>
          <w:rFonts w:ascii="Open Sans" w:hAnsi="Open Sans" w:cs="Open Sans"/>
          <w:b/>
          <w:sz w:val="20"/>
          <w:szCs w:val="20"/>
        </w:rPr>
        <w:t xml:space="preserve">N.B. These accompanying notes DO NOT form part of the s179 </w:t>
      </w:r>
      <w:proofErr w:type="gramStart"/>
      <w:r w:rsidRPr="00A6494A">
        <w:rPr>
          <w:rFonts w:ascii="Open Sans" w:hAnsi="Open Sans" w:cs="Open Sans"/>
          <w:b/>
          <w:sz w:val="20"/>
          <w:szCs w:val="20"/>
        </w:rPr>
        <w:t>certificate</w:t>
      </w:r>
      <w:proofErr w:type="gramEnd"/>
      <w:r w:rsidRPr="00A6494A">
        <w:rPr>
          <w:rFonts w:ascii="Open Sans" w:hAnsi="Open Sans" w:cs="Open Sans"/>
          <w:b/>
          <w:sz w:val="20"/>
          <w:szCs w:val="20"/>
        </w:rPr>
        <w:t xml:space="preserve"> </w:t>
      </w:r>
    </w:p>
    <w:p w14:paraId="7419294F" w14:textId="0CF75D62" w:rsidR="00A6494A" w:rsidRPr="00A6494A" w:rsidRDefault="00A6494A" w:rsidP="00475697">
      <w:pPr>
        <w:jc w:val="both"/>
        <w:rPr>
          <w:rFonts w:ascii="Museo 100" w:hAnsi="Museo 100" w:cs="Open Sans"/>
          <w:b/>
          <w:sz w:val="24"/>
          <w:szCs w:val="24"/>
        </w:rPr>
      </w:pPr>
      <w:r w:rsidRPr="00A6494A">
        <w:rPr>
          <w:rFonts w:ascii="Museo 100" w:hAnsi="Museo 100" w:cs="Open Sans"/>
          <w:b/>
          <w:sz w:val="24"/>
          <w:szCs w:val="24"/>
        </w:rPr>
        <w:t xml:space="preserve">Submission of information to the Pension Protection Fund </w:t>
      </w:r>
    </w:p>
    <w:p w14:paraId="715648D3" w14:textId="30E5AFA2" w:rsidR="00A6494A" w:rsidRDefault="00A6494A" w:rsidP="00475697">
      <w:pPr>
        <w:jc w:val="both"/>
        <w:rPr>
          <w:rFonts w:ascii="Open Sans" w:hAnsi="Open Sans" w:cs="Open Sans"/>
          <w:sz w:val="20"/>
          <w:szCs w:val="20"/>
        </w:rPr>
      </w:pPr>
      <w:r w:rsidRPr="00A6494A">
        <w:rPr>
          <w:rFonts w:ascii="Open Sans" w:hAnsi="Open Sans" w:cs="Open Sans"/>
          <w:sz w:val="20"/>
          <w:szCs w:val="20"/>
        </w:rPr>
        <w:t xml:space="preserve">As required, under Part </w:t>
      </w:r>
      <w:r w:rsidRPr="00AD20C4">
        <w:rPr>
          <w:rFonts w:ascii="Open Sans" w:hAnsi="Open Sans" w:cs="Open Sans"/>
          <w:sz w:val="20"/>
          <w:szCs w:val="20"/>
        </w:rPr>
        <w:t>6</w:t>
      </w:r>
      <w:r w:rsidRPr="00A6494A">
        <w:rPr>
          <w:rFonts w:ascii="Open Sans" w:hAnsi="Open Sans" w:cs="Open Sans"/>
          <w:sz w:val="20"/>
          <w:szCs w:val="20"/>
        </w:rPr>
        <w:t xml:space="preserve"> of the Guidance on undertaking a s179 valuation, the s179 certificate should form part of the scheme actuary’s s179 valuation report. The details contained in this certificate should be separately submitted to the PPF as part of the annual scheme return via the Pensions Regulator’s system “Exchange”. </w:t>
      </w:r>
    </w:p>
    <w:p w14:paraId="7D14A6E6" w14:textId="77777777" w:rsidR="00A6494A" w:rsidRPr="00A6494A" w:rsidRDefault="00A6494A" w:rsidP="00475697">
      <w:pPr>
        <w:jc w:val="both"/>
        <w:rPr>
          <w:rFonts w:ascii="Open Sans" w:hAnsi="Open Sans" w:cs="Open Sans"/>
          <w:b/>
          <w:sz w:val="20"/>
          <w:szCs w:val="20"/>
        </w:rPr>
      </w:pPr>
      <w:r w:rsidRPr="00A6494A">
        <w:rPr>
          <w:rFonts w:ascii="Open Sans" w:hAnsi="Open Sans" w:cs="Open Sans"/>
          <w:b/>
          <w:sz w:val="20"/>
          <w:szCs w:val="20"/>
        </w:rPr>
        <w:t xml:space="preserve">This certificate should not be sent directly to the Pension Protection Fund. </w:t>
      </w:r>
    </w:p>
    <w:p w14:paraId="1DA40F7C" w14:textId="77777777" w:rsidR="00A729D4" w:rsidRDefault="00A729D4" w:rsidP="00475697">
      <w:pPr>
        <w:jc w:val="both"/>
        <w:rPr>
          <w:rFonts w:ascii="Museo 100" w:hAnsi="Museo 100" w:cs="Open Sans"/>
          <w:b/>
          <w:sz w:val="24"/>
          <w:szCs w:val="24"/>
        </w:rPr>
      </w:pPr>
    </w:p>
    <w:p w14:paraId="525B31E1" w14:textId="35B28BA5" w:rsidR="00A6494A" w:rsidRPr="00A6494A" w:rsidRDefault="00A6494A" w:rsidP="00475697">
      <w:pPr>
        <w:jc w:val="both"/>
        <w:rPr>
          <w:rFonts w:ascii="Museo 100" w:hAnsi="Museo 100" w:cs="Open Sans"/>
          <w:b/>
          <w:sz w:val="24"/>
          <w:szCs w:val="24"/>
        </w:rPr>
      </w:pPr>
      <w:r w:rsidRPr="00A6494A">
        <w:rPr>
          <w:rFonts w:ascii="Museo 100" w:hAnsi="Museo 100" w:cs="Open Sans"/>
          <w:b/>
          <w:sz w:val="24"/>
          <w:szCs w:val="24"/>
        </w:rPr>
        <w:t xml:space="preserve">Multi-employer schemes </w:t>
      </w:r>
    </w:p>
    <w:p w14:paraId="70E13F5B" w14:textId="77777777" w:rsidR="00A6494A" w:rsidRDefault="00A6494A" w:rsidP="00475697">
      <w:pPr>
        <w:jc w:val="both"/>
        <w:rPr>
          <w:rFonts w:ascii="Open Sans" w:hAnsi="Open Sans" w:cs="Open Sans"/>
          <w:sz w:val="20"/>
          <w:szCs w:val="20"/>
        </w:rPr>
      </w:pPr>
      <w:r w:rsidRPr="00A6494A">
        <w:rPr>
          <w:rFonts w:ascii="Open Sans" w:hAnsi="Open Sans" w:cs="Open Sans"/>
          <w:sz w:val="20"/>
          <w:szCs w:val="20"/>
        </w:rPr>
        <w:t xml:space="preserve">As per regulation 8 of the Pension Protection Fund (Valuation) Regulations 2005 [SI 2005/672], a separate valuation and certificate should be prepared for each section or segregated part of a multi-employer scheme. </w:t>
      </w:r>
    </w:p>
    <w:p w14:paraId="34A2C0B8" w14:textId="77777777" w:rsidR="00A729D4" w:rsidRDefault="00A729D4" w:rsidP="00475697">
      <w:pPr>
        <w:jc w:val="both"/>
        <w:rPr>
          <w:rFonts w:ascii="Museo 100" w:hAnsi="Museo 100" w:cs="Open Sans"/>
          <w:b/>
          <w:sz w:val="24"/>
          <w:szCs w:val="24"/>
        </w:rPr>
      </w:pPr>
    </w:p>
    <w:p w14:paraId="54FA6E05" w14:textId="39F2DA05" w:rsidR="00A6494A" w:rsidRPr="00A6494A" w:rsidRDefault="00A6494A" w:rsidP="00475697">
      <w:pPr>
        <w:jc w:val="both"/>
        <w:rPr>
          <w:rFonts w:ascii="Museo 100" w:hAnsi="Museo 100" w:cs="Open Sans"/>
          <w:b/>
          <w:sz w:val="24"/>
          <w:szCs w:val="24"/>
        </w:rPr>
      </w:pPr>
      <w:r w:rsidRPr="00A6494A">
        <w:rPr>
          <w:rFonts w:ascii="Museo 100" w:hAnsi="Museo 100" w:cs="Open Sans"/>
          <w:b/>
          <w:sz w:val="24"/>
          <w:szCs w:val="24"/>
        </w:rPr>
        <w:lastRenderedPageBreak/>
        <w:t xml:space="preserve">Effective date </w:t>
      </w:r>
    </w:p>
    <w:p w14:paraId="7086E472" w14:textId="16D0F90F" w:rsidR="00A6494A" w:rsidRPr="00A6494A" w:rsidRDefault="00A6494A" w:rsidP="00475697">
      <w:pPr>
        <w:jc w:val="both"/>
        <w:rPr>
          <w:rFonts w:ascii="Open Sans" w:hAnsi="Open Sans" w:cs="Open Sans"/>
          <w:b/>
          <w:sz w:val="20"/>
          <w:szCs w:val="20"/>
        </w:rPr>
      </w:pPr>
      <w:r w:rsidRPr="00A6494A">
        <w:rPr>
          <w:rFonts w:ascii="Open Sans" w:hAnsi="Open Sans" w:cs="Open Sans"/>
          <w:sz w:val="20"/>
          <w:szCs w:val="20"/>
        </w:rPr>
        <w:t>This is the ‘relevant time’ for the purposes of s179 of the Pensions Act 2004 and it means the date in relation to which the assets and liabilities of the scheme are calculated</w:t>
      </w:r>
      <w:r w:rsidR="004F52E6">
        <w:rPr>
          <w:rFonts w:ascii="Open Sans" w:hAnsi="Open Sans" w:cs="Open Sans"/>
          <w:sz w:val="20"/>
          <w:szCs w:val="20"/>
        </w:rPr>
        <w:t>.</w:t>
      </w:r>
      <w:r w:rsidRPr="00A6494A">
        <w:rPr>
          <w:rFonts w:ascii="Open Sans" w:hAnsi="Open Sans" w:cs="Open Sans"/>
          <w:sz w:val="20"/>
          <w:szCs w:val="20"/>
        </w:rPr>
        <w:t xml:space="preserve"> (See Pension Protection Fund (Valuation) Regulations 2005 [SI 2005/672]).</w:t>
      </w:r>
    </w:p>
    <w:p w14:paraId="1C421665" w14:textId="62C81095" w:rsidR="00413E93" w:rsidRDefault="004177D7" w:rsidP="00475697">
      <w:pPr>
        <w:jc w:val="both"/>
        <w:rPr>
          <w:rFonts w:ascii="Museo 100" w:hAnsi="Museo 100" w:cs="Open Sans"/>
          <w:b/>
          <w:sz w:val="24"/>
          <w:szCs w:val="24"/>
        </w:rPr>
      </w:pPr>
      <w:r w:rsidRPr="004177D7">
        <w:rPr>
          <w:rFonts w:ascii="Museo 100" w:hAnsi="Museo 100" w:cs="Open Sans"/>
          <w:b/>
          <w:sz w:val="24"/>
          <w:szCs w:val="24"/>
        </w:rPr>
        <w:t>Guidance and assumptions</w:t>
      </w:r>
    </w:p>
    <w:p w14:paraId="56787DDF" w14:textId="6668B847" w:rsidR="00A729D4" w:rsidRDefault="00A729D4" w:rsidP="00475697">
      <w:pPr>
        <w:jc w:val="both"/>
        <w:rPr>
          <w:rFonts w:ascii="Open Sans" w:hAnsi="Open Sans" w:cs="Open Sans"/>
          <w:sz w:val="20"/>
          <w:szCs w:val="20"/>
        </w:rPr>
      </w:pPr>
      <w:r w:rsidRPr="00A729D4">
        <w:rPr>
          <w:rFonts w:ascii="Open Sans" w:hAnsi="Open Sans" w:cs="Open Sans"/>
          <w:sz w:val="20"/>
          <w:szCs w:val="20"/>
        </w:rPr>
        <w:t xml:space="preserve">Please ensure that the guidance and assumptions that you use comply with the correct </w:t>
      </w:r>
      <w:r w:rsidRPr="00A729D4">
        <w:rPr>
          <w:rFonts w:ascii="Open Sans" w:hAnsi="Open Sans" w:cs="Open Sans"/>
          <w:b/>
          <w:sz w:val="20"/>
          <w:szCs w:val="20"/>
        </w:rPr>
        <w:t>effective date</w:t>
      </w:r>
      <w:r w:rsidRPr="00A729D4">
        <w:rPr>
          <w:rFonts w:ascii="Open Sans" w:hAnsi="Open Sans" w:cs="Open Sans"/>
          <w:sz w:val="20"/>
          <w:szCs w:val="20"/>
        </w:rPr>
        <w:t xml:space="preserve"> and </w:t>
      </w:r>
      <w:r w:rsidRPr="00A729D4">
        <w:rPr>
          <w:rFonts w:ascii="Open Sans" w:hAnsi="Open Sans" w:cs="Open Sans"/>
          <w:b/>
          <w:sz w:val="20"/>
          <w:szCs w:val="20"/>
        </w:rPr>
        <w:t>signing date</w:t>
      </w:r>
      <w:r w:rsidRPr="00A729D4">
        <w:rPr>
          <w:rFonts w:ascii="Open Sans" w:hAnsi="Open Sans" w:cs="Open Sans"/>
          <w:sz w:val="20"/>
          <w:szCs w:val="20"/>
        </w:rPr>
        <w:t xml:space="preserve"> as per the following tables:</w:t>
      </w:r>
    </w:p>
    <w:p w14:paraId="0878B2C8" w14:textId="2AC7547A" w:rsidR="00B474F2" w:rsidRPr="00B07886" w:rsidRDefault="00B474F2" w:rsidP="00B474F2">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t>Effective date</w:t>
      </w:r>
      <w:r w:rsidRPr="00B07886">
        <w:rPr>
          <w:rFonts w:ascii="Open Sans" w:hAnsi="Open Sans" w:cs="Open Sans"/>
          <w:sz w:val="20"/>
          <w:szCs w:val="20"/>
        </w:rPr>
        <w:t xml:space="preserve"> on or after 1 </w:t>
      </w:r>
      <w:r w:rsidR="000B3254">
        <w:rPr>
          <w:rFonts w:ascii="Open Sans" w:hAnsi="Open Sans" w:cs="Open Sans"/>
          <w:sz w:val="20"/>
          <w:szCs w:val="20"/>
        </w:rPr>
        <w:t>January</w:t>
      </w:r>
      <w:r w:rsidRPr="00B07886">
        <w:rPr>
          <w:rFonts w:ascii="Open Sans" w:hAnsi="Open Sans" w:cs="Open Sans"/>
          <w:sz w:val="20"/>
          <w:szCs w:val="20"/>
        </w:rPr>
        <w:t xml:space="preserve"> 202</w:t>
      </w:r>
      <w:r w:rsidR="000B3254">
        <w:rPr>
          <w:rFonts w:ascii="Open Sans" w:hAnsi="Open Sans" w:cs="Open Sans"/>
          <w:sz w:val="20"/>
          <w:szCs w:val="20"/>
        </w:rPr>
        <w:t>4</w:t>
      </w:r>
      <w:r w:rsidRPr="00B07886">
        <w:rPr>
          <w:rFonts w:ascii="Open Sans" w:hAnsi="Open Sans" w:cs="Open Sans"/>
          <w:sz w:val="20"/>
          <w:szCs w:val="20"/>
        </w:rPr>
        <w:t xml:space="preserve"> </w:t>
      </w:r>
    </w:p>
    <w:tbl>
      <w:tblPr>
        <w:tblStyle w:val="TableGrid"/>
        <w:tblW w:w="0" w:type="auto"/>
        <w:tblLook w:val="04A0" w:firstRow="1" w:lastRow="0" w:firstColumn="1" w:lastColumn="0" w:noHBand="0" w:noVBand="1"/>
      </w:tblPr>
      <w:tblGrid>
        <w:gridCol w:w="3005"/>
        <w:gridCol w:w="3005"/>
        <w:gridCol w:w="3006"/>
      </w:tblGrid>
      <w:tr w:rsidR="00B474F2" w:rsidRPr="00B07886" w14:paraId="647BC41D" w14:textId="77777777" w:rsidTr="00B9725A">
        <w:tc>
          <w:tcPr>
            <w:tcW w:w="3005" w:type="dxa"/>
          </w:tcPr>
          <w:p w14:paraId="196F65A5" w14:textId="77777777" w:rsidR="00B474F2" w:rsidRPr="00B07886" w:rsidRDefault="00B474F2" w:rsidP="00B9725A">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619B2D40" w14:textId="77777777" w:rsidR="00B474F2" w:rsidRPr="00B07886" w:rsidRDefault="00B474F2" w:rsidP="00B9725A">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1923E6F0" w14:textId="77777777" w:rsidR="00B474F2" w:rsidRPr="00B07886" w:rsidRDefault="00B474F2" w:rsidP="00B9725A">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115F543D" w14:textId="77777777" w:rsidR="00B474F2" w:rsidRPr="00B07886" w:rsidRDefault="00B474F2" w:rsidP="00B9725A">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112F73D7" w14:textId="77777777" w:rsidR="00B474F2" w:rsidRPr="00B07886" w:rsidRDefault="00B474F2" w:rsidP="00B9725A">
            <w:pPr>
              <w:jc w:val="center"/>
              <w:rPr>
                <w:rFonts w:ascii="Open Sans" w:hAnsi="Open Sans" w:cs="Open Sans"/>
                <w:b/>
                <w:sz w:val="20"/>
                <w:szCs w:val="20"/>
              </w:rPr>
            </w:pPr>
            <w:r w:rsidRPr="00B07886">
              <w:rPr>
                <w:rFonts w:ascii="Open Sans" w:hAnsi="Open Sans" w:cs="Open Sans"/>
                <w:b/>
                <w:sz w:val="20"/>
                <w:szCs w:val="20"/>
              </w:rPr>
              <w:t>s179 assumptions</w:t>
            </w:r>
          </w:p>
        </w:tc>
      </w:tr>
      <w:tr w:rsidR="00B474F2" w:rsidRPr="00B07886" w14:paraId="1252C990" w14:textId="77777777" w:rsidTr="00B9725A">
        <w:tc>
          <w:tcPr>
            <w:tcW w:w="3005" w:type="dxa"/>
          </w:tcPr>
          <w:p w14:paraId="7B1F7189" w14:textId="1780FC3F" w:rsidR="00B474F2" w:rsidRPr="00B07886" w:rsidRDefault="00B474F2" w:rsidP="00B9725A">
            <w:pPr>
              <w:jc w:val="both"/>
              <w:rPr>
                <w:rFonts w:ascii="Open Sans" w:hAnsi="Open Sans" w:cs="Open Sans"/>
                <w:sz w:val="20"/>
                <w:szCs w:val="20"/>
              </w:rPr>
            </w:pPr>
            <w:r w:rsidRPr="00B07886">
              <w:rPr>
                <w:rFonts w:ascii="Open Sans" w:hAnsi="Open Sans" w:cs="Open Sans"/>
                <w:sz w:val="20"/>
                <w:szCs w:val="20"/>
              </w:rPr>
              <w:t xml:space="preserve">On or after 1 </w:t>
            </w:r>
            <w:r w:rsidR="000B3254">
              <w:rPr>
                <w:rFonts w:ascii="Open Sans" w:hAnsi="Open Sans" w:cs="Open Sans"/>
                <w:sz w:val="20"/>
                <w:szCs w:val="20"/>
              </w:rPr>
              <w:t>January</w:t>
            </w:r>
            <w:r w:rsidRPr="00B07886">
              <w:rPr>
                <w:rFonts w:ascii="Open Sans" w:hAnsi="Open Sans" w:cs="Open Sans"/>
                <w:sz w:val="20"/>
                <w:szCs w:val="20"/>
              </w:rPr>
              <w:t xml:space="preserve"> 202</w:t>
            </w:r>
            <w:r w:rsidR="000B3254">
              <w:rPr>
                <w:rFonts w:ascii="Open Sans" w:hAnsi="Open Sans" w:cs="Open Sans"/>
                <w:sz w:val="20"/>
                <w:szCs w:val="20"/>
              </w:rPr>
              <w:t>4</w:t>
            </w:r>
          </w:p>
        </w:tc>
        <w:tc>
          <w:tcPr>
            <w:tcW w:w="3005" w:type="dxa"/>
          </w:tcPr>
          <w:p w14:paraId="00538F48" w14:textId="4A7E9F01" w:rsidR="00B474F2" w:rsidRPr="00B07886" w:rsidRDefault="00B474F2" w:rsidP="00B9725A">
            <w:pPr>
              <w:jc w:val="center"/>
              <w:rPr>
                <w:rFonts w:ascii="Open Sans" w:hAnsi="Open Sans" w:cs="Open Sans"/>
                <w:sz w:val="20"/>
                <w:szCs w:val="20"/>
              </w:rPr>
            </w:pPr>
            <w:r w:rsidRPr="00B07886">
              <w:rPr>
                <w:rFonts w:ascii="Open Sans" w:hAnsi="Open Sans" w:cs="Open Sans"/>
                <w:sz w:val="20"/>
                <w:szCs w:val="20"/>
              </w:rPr>
              <w:t>G</w:t>
            </w:r>
            <w:r w:rsidR="000B3254">
              <w:rPr>
                <w:rFonts w:ascii="Open Sans" w:hAnsi="Open Sans" w:cs="Open Sans"/>
                <w:sz w:val="20"/>
                <w:szCs w:val="20"/>
              </w:rPr>
              <w:t>10</w:t>
            </w:r>
          </w:p>
        </w:tc>
        <w:tc>
          <w:tcPr>
            <w:tcW w:w="3006" w:type="dxa"/>
          </w:tcPr>
          <w:p w14:paraId="20AC7009" w14:textId="105657B3" w:rsidR="00B474F2" w:rsidRPr="00B07886" w:rsidRDefault="00B474F2" w:rsidP="00B9725A">
            <w:pPr>
              <w:jc w:val="center"/>
              <w:rPr>
                <w:rFonts w:ascii="Open Sans" w:hAnsi="Open Sans" w:cs="Open Sans"/>
                <w:sz w:val="20"/>
                <w:szCs w:val="20"/>
              </w:rPr>
            </w:pPr>
            <w:r w:rsidRPr="00B07886">
              <w:rPr>
                <w:rFonts w:ascii="Open Sans" w:hAnsi="Open Sans" w:cs="Open Sans"/>
                <w:sz w:val="20"/>
                <w:szCs w:val="20"/>
              </w:rPr>
              <w:t>A1</w:t>
            </w:r>
            <w:r w:rsidR="000B3254">
              <w:rPr>
                <w:rFonts w:ascii="Open Sans" w:hAnsi="Open Sans" w:cs="Open Sans"/>
                <w:sz w:val="20"/>
                <w:szCs w:val="20"/>
              </w:rPr>
              <w:t>1</w:t>
            </w:r>
          </w:p>
        </w:tc>
      </w:tr>
    </w:tbl>
    <w:p w14:paraId="008D3AF4" w14:textId="77777777" w:rsidR="00B07886" w:rsidRDefault="00B07886" w:rsidP="00475697">
      <w:pPr>
        <w:jc w:val="both"/>
        <w:rPr>
          <w:rFonts w:ascii="Open Sans" w:hAnsi="Open Sans" w:cs="Open Sans"/>
          <w:sz w:val="20"/>
          <w:szCs w:val="20"/>
        </w:rPr>
      </w:pPr>
    </w:p>
    <w:p w14:paraId="4339C04A" w14:textId="46151A55" w:rsidR="00B07886" w:rsidRDefault="000B3254" w:rsidP="000B3254">
      <w:pPr>
        <w:pStyle w:val="ListParagraph"/>
        <w:numPr>
          <w:ilvl w:val="0"/>
          <w:numId w:val="1"/>
        </w:numPr>
        <w:jc w:val="both"/>
        <w:rPr>
          <w:rFonts w:ascii="Open Sans" w:hAnsi="Open Sans" w:cs="Open Sans"/>
          <w:b/>
          <w:sz w:val="20"/>
          <w:szCs w:val="20"/>
        </w:rPr>
      </w:pPr>
      <w:r w:rsidRPr="00FF5D86">
        <w:rPr>
          <w:rFonts w:ascii="Open Sans" w:hAnsi="Open Sans" w:cs="Open Sans"/>
          <w:b/>
          <w:sz w:val="20"/>
          <w:szCs w:val="20"/>
        </w:rPr>
        <w:t>Effective date</w:t>
      </w:r>
      <w:r>
        <w:rPr>
          <w:rFonts w:ascii="Open Sans" w:hAnsi="Open Sans" w:cs="Open Sans"/>
          <w:b/>
          <w:sz w:val="20"/>
          <w:szCs w:val="20"/>
        </w:rPr>
        <w:t xml:space="preserve"> </w:t>
      </w:r>
      <w:r w:rsidRPr="00FF5D86">
        <w:rPr>
          <w:rFonts w:ascii="Open Sans" w:hAnsi="Open Sans" w:cs="Open Sans"/>
          <w:bCs/>
          <w:sz w:val="20"/>
          <w:szCs w:val="20"/>
        </w:rPr>
        <w:t xml:space="preserve">between </w:t>
      </w:r>
      <w:r w:rsidR="00476216" w:rsidRPr="00FF5D86">
        <w:rPr>
          <w:rFonts w:ascii="Open Sans" w:hAnsi="Open Sans" w:cs="Open Sans"/>
          <w:bCs/>
          <w:sz w:val="20"/>
          <w:szCs w:val="20"/>
        </w:rPr>
        <w:t>1 May 2023 and 31 December 202</w:t>
      </w:r>
      <w:r w:rsidR="008A4D8F">
        <w:rPr>
          <w:rFonts w:ascii="Open Sans" w:hAnsi="Open Sans" w:cs="Open Sans"/>
          <w:bCs/>
          <w:sz w:val="20"/>
          <w:szCs w:val="20"/>
        </w:rPr>
        <w:t>3</w:t>
      </w:r>
      <w:r w:rsidR="00476216">
        <w:rPr>
          <w:rFonts w:ascii="Open Sans" w:hAnsi="Open Sans" w:cs="Open Sans"/>
          <w:bCs/>
          <w:sz w:val="20"/>
          <w:szCs w:val="20"/>
        </w:rPr>
        <w:t xml:space="preserve"> (inclusive)</w:t>
      </w:r>
    </w:p>
    <w:tbl>
      <w:tblPr>
        <w:tblStyle w:val="TableGrid"/>
        <w:tblW w:w="0" w:type="auto"/>
        <w:tblLook w:val="04A0" w:firstRow="1" w:lastRow="0" w:firstColumn="1" w:lastColumn="0" w:noHBand="0" w:noVBand="1"/>
      </w:tblPr>
      <w:tblGrid>
        <w:gridCol w:w="3005"/>
        <w:gridCol w:w="3005"/>
        <w:gridCol w:w="3006"/>
      </w:tblGrid>
      <w:tr w:rsidR="00476216" w:rsidRPr="00B07886" w14:paraId="5FC4EC13" w14:textId="77777777" w:rsidTr="00B9725A">
        <w:tc>
          <w:tcPr>
            <w:tcW w:w="3005" w:type="dxa"/>
          </w:tcPr>
          <w:p w14:paraId="11004749" w14:textId="77777777" w:rsidR="00476216" w:rsidRPr="00B07886" w:rsidRDefault="00476216" w:rsidP="00B9725A">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52BB7A9C" w14:textId="77777777" w:rsidR="00476216" w:rsidRPr="00B07886" w:rsidRDefault="00476216" w:rsidP="00B9725A">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7D5B8A42" w14:textId="77777777" w:rsidR="00476216" w:rsidRPr="00B07886" w:rsidRDefault="00476216" w:rsidP="00B9725A">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3BD41324" w14:textId="77777777" w:rsidR="00476216" w:rsidRPr="00B07886" w:rsidRDefault="00476216" w:rsidP="00B9725A">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51EF2E02" w14:textId="77777777" w:rsidR="00476216" w:rsidRPr="00B07886" w:rsidRDefault="00476216" w:rsidP="00B9725A">
            <w:pPr>
              <w:jc w:val="center"/>
              <w:rPr>
                <w:rFonts w:ascii="Open Sans" w:hAnsi="Open Sans" w:cs="Open Sans"/>
                <w:b/>
                <w:sz w:val="20"/>
                <w:szCs w:val="20"/>
              </w:rPr>
            </w:pPr>
            <w:r w:rsidRPr="00B07886">
              <w:rPr>
                <w:rFonts w:ascii="Open Sans" w:hAnsi="Open Sans" w:cs="Open Sans"/>
                <w:b/>
                <w:sz w:val="20"/>
                <w:szCs w:val="20"/>
              </w:rPr>
              <w:t>s179 assumptions</w:t>
            </w:r>
          </w:p>
        </w:tc>
      </w:tr>
      <w:tr w:rsidR="00486D50" w:rsidRPr="00B07886" w14:paraId="53EB4060" w14:textId="77777777" w:rsidTr="00B9725A">
        <w:tc>
          <w:tcPr>
            <w:tcW w:w="3005" w:type="dxa"/>
          </w:tcPr>
          <w:p w14:paraId="2037D2FC" w14:textId="6F4A9B35" w:rsidR="00486D50" w:rsidRPr="00B07886" w:rsidRDefault="00486D50" w:rsidP="00B9725A">
            <w:pPr>
              <w:jc w:val="both"/>
              <w:rPr>
                <w:rFonts w:ascii="Open Sans" w:hAnsi="Open Sans" w:cs="Open Sans"/>
                <w:sz w:val="20"/>
                <w:szCs w:val="20"/>
              </w:rPr>
            </w:pPr>
            <w:r>
              <w:rPr>
                <w:rFonts w:ascii="Open Sans" w:hAnsi="Open Sans" w:cs="Open Sans"/>
                <w:sz w:val="20"/>
                <w:szCs w:val="20"/>
              </w:rPr>
              <w:t xml:space="preserve">On or after </w:t>
            </w:r>
            <w:r w:rsidR="00610A16">
              <w:rPr>
                <w:rFonts w:ascii="Open Sans" w:hAnsi="Open Sans" w:cs="Open Sans"/>
                <w:sz w:val="20"/>
                <w:szCs w:val="20"/>
              </w:rPr>
              <w:t>17 January 2024</w:t>
            </w:r>
          </w:p>
        </w:tc>
        <w:tc>
          <w:tcPr>
            <w:tcW w:w="3005" w:type="dxa"/>
          </w:tcPr>
          <w:p w14:paraId="18A5D45B" w14:textId="1F1CF64F" w:rsidR="00486D50" w:rsidRPr="00B07886" w:rsidRDefault="00610A16" w:rsidP="00B9725A">
            <w:pPr>
              <w:jc w:val="center"/>
              <w:rPr>
                <w:rFonts w:ascii="Open Sans" w:hAnsi="Open Sans" w:cs="Open Sans"/>
                <w:sz w:val="20"/>
                <w:szCs w:val="20"/>
              </w:rPr>
            </w:pPr>
            <w:r>
              <w:rPr>
                <w:rFonts w:ascii="Open Sans" w:hAnsi="Open Sans" w:cs="Open Sans"/>
                <w:sz w:val="20"/>
                <w:szCs w:val="20"/>
              </w:rPr>
              <w:t>G10</w:t>
            </w:r>
          </w:p>
        </w:tc>
        <w:tc>
          <w:tcPr>
            <w:tcW w:w="3006" w:type="dxa"/>
          </w:tcPr>
          <w:p w14:paraId="2CD0737D" w14:textId="12109C15" w:rsidR="00486D50" w:rsidRPr="00B07886" w:rsidRDefault="00610A16" w:rsidP="00B9725A">
            <w:pPr>
              <w:jc w:val="center"/>
              <w:rPr>
                <w:rFonts w:ascii="Open Sans" w:hAnsi="Open Sans" w:cs="Open Sans"/>
                <w:sz w:val="20"/>
                <w:szCs w:val="20"/>
              </w:rPr>
            </w:pPr>
            <w:r>
              <w:rPr>
                <w:rFonts w:ascii="Open Sans" w:hAnsi="Open Sans" w:cs="Open Sans"/>
                <w:sz w:val="20"/>
                <w:szCs w:val="20"/>
              </w:rPr>
              <w:t>A11</w:t>
            </w:r>
          </w:p>
        </w:tc>
      </w:tr>
      <w:tr w:rsidR="00486D50" w:rsidRPr="00B07886" w14:paraId="780D42D0" w14:textId="77777777" w:rsidTr="00B9725A">
        <w:tc>
          <w:tcPr>
            <w:tcW w:w="3005" w:type="dxa"/>
          </w:tcPr>
          <w:p w14:paraId="073E1870" w14:textId="110E2085" w:rsidR="00486D50" w:rsidRPr="00B07886" w:rsidRDefault="00610A16" w:rsidP="00B9725A">
            <w:pPr>
              <w:jc w:val="both"/>
              <w:rPr>
                <w:rFonts w:ascii="Open Sans" w:hAnsi="Open Sans" w:cs="Open Sans"/>
                <w:sz w:val="20"/>
                <w:szCs w:val="20"/>
              </w:rPr>
            </w:pPr>
            <w:r>
              <w:rPr>
                <w:rFonts w:ascii="Open Sans" w:hAnsi="Open Sans" w:cs="Open Sans"/>
                <w:sz w:val="20"/>
                <w:szCs w:val="20"/>
              </w:rPr>
              <w:t>Between 1 January 2024 and 16 January 2024 (inclusive)</w:t>
            </w:r>
          </w:p>
        </w:tc>
        <w:tc>
          <w:tcPr>
            <w:tcW w:w="3005" w:type="dxa"/>
          </w:tcPr>
          <w:p w14:paraId="743C3A74" w14:textId="50736849" w:rsidR="00486D50" w:rsidRPr="00B07886" w:rsidRDefault="00610A16" w:rsidP="00B9725A">
            <w:pPr>
              <w:jc w:val="center"/>
              <w:rPr>
                <w:rFonts w:ascii="Open Sans" w:hAnsi="Open Sans" w:cs="Open Sans"/>
                <w:sz w:val="20"/>
                <w:szCs w:val="20"/>
              </w:rPr>
            </w:pPr>
            <w:r>
              <w:rPr>
                <w:rFonts w:ascii="Open Sans" w:hAnsi="Open Sans" w:cs="Open Sans"/>
                <w:sz w:val="20"/>
                <w:szCs w:val="20"/>
              </w:rPr>
              <w:t>G9 or G10</w:t>
            </w:r>
          </w:p>
        </w:tc>
        <w:tc>
          <w:tcPr>
            <w:tcW w:w="3006" w:type="dxa"/>
          </w:tcPr>
          <w:p w14:paraId="459B7611" w14:textId="1988C7A4" w:rsidR="00486D50" w:rsidRPr="00B07886" w:rsidRDefault="00610A16" w:rsidP="00B9725A">
            <w:pPr>
              <w:jc w:val="center"/>
              <w:rPr>
                <w:rFonts w:ascii="Open Sans" w:hAnsi="Open Sans" w:cs="Open Sans"/>
                <w:sz w:val="20"/>
                <w:szCs w:val="20"/>
              </w:rPr>
            </w:pPr>
            <w:r>
              <w:rPr>
                <w:rFonts w:ascii="Open Sans" w:hAnsi="Open Sans" w:cs="Open Sans"/>
                <w:sz w:val="20"/>
                <w:szCs w:val="20"/>
              </w:rPr>
              <w:t>A11</w:t>
            </w:r>
          </w:p>
        </w:tc>
      </w:tr>
      <w:tr w:rsidR="00476216" w:rsidRPr="00B07886" w14:paraId="5378DD88" w14:textId="77777777" w:rsidTr="00B9725A">
        <w:tc>
          <w:tcPr>
            <w:tcW w:w="3005" w:type="dxa"/>
          </w:tcPr>
          <w:p w14:paraId="20A17D94" w14:textId="7C2F6BE7" w:rsidR="00476216" w:rsidRPr="00B07886" w:rsidRDefault="00610A16" w:rsidP="00B9725A">
            <w:pPr>
              <w:jc w:val="both"/>
              <w:rPr>
                <w:rFonts w:ascii="Open Sans" w:hAnsi="Open Sans" w:cs="Open Sans"/>
                <w:sz w:val="20"/>
                <w:szCs w:val="20"/>
              </w:rPr>
            </w:pPr>
            <w:r>
              <w:rPr>
                <w:rFonts w:ascii="Open Sans" w:hAnsi="Open Sans" w:cs="Open Sans"/>
                <w:sz w:val="20"/>
                <w:szCs w:val="20"/>
              </w:rPr>
              <w:t xml:space="preserve">Between </w:t>
            </w:r>
            <w:r w:rsidR="00476216" w:rsidRPr="00B07886">
              <w:rPr>
                <w:rFonts w:ascii="Open Sans" w:hAnsi="Open Sans" w:cs="Open Sans"/>
                <w:sz w:val="20"/>
                <w:szCs w:val="20"/>
              </w:rPr>
              <w:t xml:space="preserve">1 </w:t>
            </w:r>
            <w:r w:rsidR="00476216">
              <w:rPr>
                <w:rFonts w:ascii="Open Sans" w:hAnsi="Open Sans" w:cs="Open Sans"/>
                <w:sz w:val="20"/>
                <w:szCs w:val="20"/>
              </w:rPr>
              <w:t>May</w:t>
            </w:r>
            <w:r w:rsidR="00476216" w:rsidRPr="00B07886">
              <w:rPr>
                <w:rFonts w:ascii="Open Sans" w:hAnsi="Open Sans" w:cs="Open Sans"/>
                <w:sz w:val="20"/>
                <w:szCs w:val="20"/>
              </w:rPr>
              <w:t xml:space="preserve"> 202</w:t>
            </w:r>
            <w:r w:rsidR="00476216">
              <w:rPr>
                <w:rFonts w:ascii="Open Sans" w:hAnsi="Open Sans" w:cs="Open Sans"/>
                <w:sz w:val="20"/>
                <w:szCs w:val="20"/>
              </w:rPr>
              <w:t>3</w:t>
            </w:r>
            <w:r>
              <w:rPr>
                <w:rFonts w:ascii="Open Sans" w:hAnsi="Open Sans" w:cs="Open Sans"/>
                <w:sz w:val="20"/>
                <w:szCs w:val="20"/>
              </w:rPr>
              <w:t xml:space="preserve"> and 31 December 2023 (inclusive)</w:t>
            </w:r>
          </w:p>
        </w:tc>
        <w:tc>
          <w:tcPr>
            <w:tcW w:w="3005" w:type="dxa"/>
          </w:tcPr>
          <w:p w14:paraId="6E5B6716" w14:textId="77777777" w:rsidR="00476216" w:rsidRPr="00B07886" w:rsidRDefault="00476216" w:rsidP="00B9725A">
            <w:pPr>
              <w:jc w:val="center"/>
              <w:rPr>
                <w:rFonts w:ascii="Open Sans" w:hAnsi="Open Sans" w:cs="Open Sans"/>
                <w:sz w:val="20"/>
                <w:szCs w:val="20"/>
              </w:rPr>
            </w:pPr>
            <w:r w:rsidRPr="00B07886">
              <w:rPr>
                <w:rFonts w:ascii="Open Sans" w:hAnsi="Open Sans" w:cs="Open Sans"/>
                <w:sz w:val="20"/>
                <w:szCs w:val="20"/>
              </w:rPr>
              <w:t>G9</w:t>
            </w:r>
          </w:p>
        </w:tc>
        <w:tc>
          <w:tcPr>
            <w:tcW w:w="3006" w:type="dxa"/>
          </w:tcPr>
          <w:p w14:paraId="438EAC68" w14:textId="32116704" w:rsidR="00476216" w:rsidRPr="00B07886" w:rsidRDefault="00476216" w:rsidP="00B9725A">
            <w:pPr>
              <w:jc w:val="center"/>
              <w:rPr>
                <w:rFonts w:ascii="Open Sans" w:hAnsi="Open Sans" w:cs="Open Sans"/>
                <w:sz w:val="20"/>
                <w:szCs w:val="20"/>
              </w:rPr>
            </w:pPr>
            <w:r w:rsidRPr="00B07886">
              <w:rPr>
                <w:rFonts w:ascii="Open Sans" w:hAnsi="Open Sans" w:cs="Open Sans"/>
                <w:sz w:val="20"/>
                <w:szCs w:val="20"/>
              </w:rPr>
              <w:t>A1</w:t>
            </w:r>
            <w:r w:rsidR="00594A84">
              <w:rPr>
                <w:rFonts w:ascii="Open Sans" w:hAnsi="Open Sans" w:cs="Open Sans"/>
                <w:sz w:val="20"/>
                <w:szCs w:val="20"/>
              </w:rPr>
              <w:t>1</w:t>
            </w:r>
          </w:p>
        </w:tc>
      </w:tr>
    </w:tbl>
    <w:p w14:paraId="6386C714" w14:textId="77777777" w:rsidR="00476216" w:rsidRPr="00FF5D86" w:rsidRDefault="00476216" w:rsidP="00476216">
      <w:pPr>
        <w:jc w:val="both"/>
        <w:rPr>
          <w:rFonts w:ascii="Open Sans" w:hAnsi="Open Sans" w:cs="Open Sans"/>
          <w:b/>
          <w:sz w:val="20"/>
          <w:szCs w:val="20"/>
        </w:rPr>
      </w:pPr>
    </w:p>
    <w:p w14:paraId="5A7256FB" w14:textId="4A9087EC" w:rsidR="00A729D4" w:rsidRPr="00B07886" w:rsidRDefault="00A729D4" w:rsidP="00A729D4">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t>Effective date</w:t>
      </w:r>
      <w:r w:rsidRPr="00B07886">
        <w:rPr>
          <w:rFonts w:ascii="Open Sans" w:hAnsi="Open Sans" w:cs="Open Sans"/>
          <w:sz w:val="20"/>
          <w:szCs w:val="20"/>
        </w:rPr>
        <w:t xml:space="preserve"> </w:t>
      </w:r>
      <w:r w:rsidR="00594A84">
        <w:rPr>
          <w:rFonts w:ascii="Open Sans" w:hAnsi="Open Sans" w:cs="Open Sans"/>
          <w:sz w:val="20"/>
          <w:szCs w:val="20"/>
        </w:rPr>
        <w:t xml:space="preserve">between </w:t>
      </w:r>
      <w:r w:rsidRPr="00B07886">
        <w:rPr>
          <w:rFonts w:ascii="Open Sans" w:hAnsi="Open Sans" w:cs="Open Sans"/>
          <w:sz w:val="20"/>
          <w:szCs w:val="20"/>
        </w:rPr>
        <w:t xml:space="preserve">1 December 2021 </w:t>
      </w:r>
      <w:r w:rsidR="00594A84">
        <w:rPr>
          <w:rFonts w:ascii="Open Sans" w:hAnsi="Open Sans" w:cs="Open Sans"/>
          <w:sz w:val="20"/>
          <w:szCs w:val="20"/>
        </w:rPr>
        <w:t>and 30 April 2023 (inclusive)</w:t>
      </w:r>
    </w:p>
    <w:tbl>
      <w:tblPr>
        <w:tblStyle w:val="TableGrid"/>
        <w:tblW w:w="0" w:type="auto"/>
        <w:tblLook w:val="04A0" w:firstRow="1" w:lastRow="0" w:firstColumn="1" w:lastColumn="0" w:noHBand="0" w:noVBand="1"/>
      </w:tblPr>
      <w:tblGrid>
        <w:gridCol w:w="3005"/>
        <w:gridCol w:w="3005"/>
        <w:gridCol w:w="3006"/>
      </w:tblGrid>
      <w:tr w:rsidR="00A729D4" w:rsidRPr="00B07886" w14:paraId="4934DE82" w14:textId="77777777" w:rsidTr="00A729D4">
        <w:tc>
          <w:tcPr>
            <w:tcW w:w="3005" w:type="dxa"/>
          </w:tcPr>
          <w:p w14:paraId="78EA34AD" w14:textId="5752F22C" w:rsidR="00A729D4" w:rsidRPr="00B07886" w:rsidRDefault="00A729D4" w:rsidP="00A729D4">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1137D809" w14:textId="77777777" w:rsidR="00A729D4" w:rsidRPr="00B07886" w:rsidRDefault="00A729D4" w:rsidP="00A729D4">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4BF3C7C2" w14:textId="02019182" w:rsidR="00A729D4" w:rsidRPr="00B07886" w:rsidRDefault="00A729D4" w:rsidP="00A729D4">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07D1BF12" w14:textId="77777777" w:rsidR="00A729D4" w:rsidRPr="00B07886" w:rsidRDefault="00A729D4" w:rsidP="00A729D4">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62434181" w14:textId="716D43DF" w:rsidR="00A729D4" w:rsidRPr="00B07886" w:rsidRDefault="00A729D4" w:rsidP="00A729D4">
            <w:pPr>
              <w:jc w:val="center"/>
              <w:rPr>
                <w:rFonts w:ascii="Open Sans" w:hAnsi="Open Sans" w:cs="Open Sans"/>
                <w:b/>
                <w:sz w:val="20"/>
                <w:szCs w:val="20"/>
              </w:rPr>
            </w:pPr>
            <w:r w:rsidRPr="00B07886">
              <w:rPr>
                <w:rFonts w:ascii="Open Sans" w:hAnsi="Open Sans" w:cs="Open Sans"/>
                <w:b/>
                <w:sz w:val="20"/>
                <w:szCs w:val="20"/>
              </w:rPr>
              <w:t>s179 assumptions</w:t>
            </w:r>
          </w:p>
        </w:tc>
      </w:tr>
      <w:tr w:rsidR="008D7789" w:rsidRPr="00B07886" w14:paraId="4A66B393" w14:textId="77777777" w:rsidTr="00A729D4">
        <w:tc>
          <w:tcPr>
            <w:tcW w:w="3005" w:type="dxa"/>
          </w:tcPr>
          <w:p w14:paraId="788E14E5" w14:textId="0E8CB99E" w:rsidR="008D7789" w:rsidRPr="00B07886" w:rsidRDefault="008D7789" w:rsidP="008D7789">
            <w:pPr>
              <w:jc w:val="both"/>
              <w:rPr>
                <w:rFonts w:ascii="Open Sans" w:hAnsi="Open Sans" w:cs="Open Sans"/>
                <w:sz w:val="20"/>
                <w:szCs w:val="20"/>
              </w:rPr>
            </w:pPr>
            <w:r>
              <w:rPr>
                <w:rFonts w:ascii="Open Sans" w:hAnsi="Open Sans" w:cs="Open Sans"/>
                <w:sz w:val="20"/>
                <w:szCs w:val="20"/>
              </w:rPr>
              <w:t>On or after 17 January 2024</w:t>
            </w:r>
          </w:p>
        </w:tc>
        <w:tc>
          <w:tcPr>
            <w:tcW w:w="3005" w:type="dxa"/>
          </w:tcPr>
          <w:p w14:paraId="7DC4905F" w14:textId="686AEDAD" w:rsidR="008D7789" w:rsidRPr="00B07886" w:rsidRDefault="008D7789" w:rsidP="008D7789">
            <w:pPr>
              <w:jc w:val="center"/>
              <w:rPr>
                <w:rFonts w:ascii="Open Sans" w:hAnsi="Open Sans" w:cs="Open Sans"/>
                <w:sz w:val="20"/>
                <w:szCs w:val="20"/>
              </w:rPr>
            </w:pPr>
            <w:r>
              <w:rPr>
                <w:rFonts w:ascii="Open Sans" w:hAnsi="Open Sans" w:cs="Open Sans"/>
                <w:sz w:val="20"/>
                <w:szCs w:val="20"/>
              </w:rPr>
              <w:t>G10</w:t>
            </w:r>
          </w:p>
        </w:tc>
        <w:tc>
          <w:tcPr>
            <w:tcW w:w="3006" w:type="dxa"/>
          </w:tcPr>
          <w:p w14:paraId="78E37E06" w14:textId="6BA7E3F3" w:rsidR="008D7789" w:rsidRPr="00B07886" w:rsidRDefault="008D7789" w:rsidP="008D7789">
            <w:pPr>
              <w:jc w:val="center"/>
              <w:rPr>
                <w:rFonts w:ascii="Open Sans" w:hAnsi="Open Sans" w:cs="Open Sans"/>
                <w:sz w:val="20"/>
                <w:szCs w:val="20"/>
              </w:rPr>
            </w:pPr>
            <w:r>
              <w:rPr>
                <w:rFonts w:ascii="Open Sans" w:hAnsi="Open Sans" w:cs="Open Sans"/>
                <w:sz w:val="20"/>
                <w:szCs w:val="20"/>
              </w:rPr>
              <w:t>A10</w:t>
            </w:r>
          </w:p>
        </w:tc>
      </w:tr>
      <w:tr w:rsidR="008D7789" w:rsidRPr="00B07886" w14:paraId="46BD49D6" w14:textId="77777777" w:rsidTr="00A729D4">
        <w:tc>
          <w:tcPr>
            <w:tcW w:w="3005" w:type="dxa"/>
          </w:tcPr>
          <w:p w14:paraId="18C36499" w14:textId="47B9A8AE" w:rsidR="008D7789" w:rsidRPr="00B07886" w:rsidRDefault="008D7789" w:rsidP="008D7789">
            <w:pPr>
              <w:jc w:val="both"/>
              <w:rPr>
                <w:rFonts w:ascii="Open Sans" w:hAnsi="Open Sans" w:cs="Open Sans"/>
                <w:sz w:val="20"/>
                <w:szCs w:val="20"/>
              </w:rPr>
            </w:pPr>
            <w:r>
              <w:rPr>
                <w:rFonts w:ascii="Open Sans" w:hAnsi="Open Sans" w:cs="Open Sans"/>
                <w:sz w:val="20"/>
                <w:szCs w:val="20"/>
              </w:rPr>
              <w:t>Between 1 January 2024 and 16 January 2024 (inclusive)</w:t>
            </w:r>
          </w:p>
        </w:tc>
        <w:tc>
          <w:tcPr>
            <w:tcW w:w="3005" w:type="dxa"/>
          </w:tcPr>
          <w:p w14:paraId="1AF6EEC4" w14:textId="692D06DF" w:rsidR="008D7789" w:rsidRPr="00B07886" w:rsidRDefault="008D7789" w:rsidP="008D7789">
            <w:pPr>
              <w:jc w:val="center"/>
              <w:rPr>
                <w:rFonts w:ascii="Open Sans" w:hAnsi="Open Sans" w:cs="Open Sans"/>
                <w:sz w:val="20"/>
                <w:szCs w:val="20"/>
              </w:rPr>
            </w:pPr>
            <w:r>
              <w:rPr>
                <w:rFonts w:ascii="Open Sans" w:hAnsi="Open Sans" w:cs="Open Sans"/>
                <w:sz w:val="20"/>
                <w:szCs w:val="20"/>
              </w:rPr>
              <w:t>G9 or G10</w:t>
            </w:r>
          </w:p>
        </w:tc>
        <w:tc>
          <w:tcPr>
            <w:tcW w:w="3006" w:type="dxa"/>
          </w:tcPr>
          <w:p w14:paraId="0E329CFD" w14:textId="2B01FBE1" w:rsidR="008D7789" w:rsidRPr="00B07886" w:rsidRDefault="008D7789" w:rsidP="008D7789">
            <w:pPr>
              <w:jc w:val="center"/>
              <w:rPr>
                <w:rFonts w:ascii="Open Sans" w:hAnsi="Open Sans" w:cs="Open Sans"/>
                <w:sz w:val="20"/>
                <w:szCs w:val="20"/>
              </w:rPr>
            </w:pPr>
            <w:r>
              <w:rPr>
                <w:rFonts w:ascii="Open Sans" w:hAnsi="Open Sans" w:cs="Open Sans"/>
                <w:sz w:val="20"/>
                <w:szCs w:val="20"/>
              </w:rPr>
              <w:t>A10</w:t>
            </w:r>
          </w:p>
        </w:tc>
      </w:tr>
      <w:tr w:rsidR="00A729D4" w:rsidRPr="00B07886" w14:paraId="52973245" w14:textId="77777777" w:rsidTr="00A729D4">
        <w:tc>
          <w:tcPr>
            <w:tcW w:w="3005" w:type="dxa"/>
          </w:tcPr>
          <w:p w14:paraId="0C49099B" w14:textId="662BCAE4" w:rsidR="00A729D4" w:rsidRPr="00B07886" w:rsidRDefault="00972892" w:rsidP="00A729D4">
            <w:pPr>
              <w:jc w:val="both"/>
              <w:rPr>
                <w:rFonts w:ascii="Open Sans" w:hAnsi="Open Sans" w:cs="Open Sans"/>
                <w:sz w:val="20"/>
                <w:szCs w:val="20"/>
              </w:rPr>
            </w:pPr>
            <w:r>
              <w:rPr>
                <w:rFonts w:ascii="Open Sans" w:hAnsi="Open Sans" w:cs="Open Sans"/>
                <w:sz w:val="20"/>
                <w:szCs w:val="20"/>
              </w:rPr>
              <w:t xml:space="preserve">Between </w:t>
            </w:r>
            <w:r w:rsidR="00A729D4" w:rsidRPr="00B07886">
              <w:rPr>
                <w:rFonts w:ascii="Open Sans" w:hAnsi="Open Sans" w:cs="Open Sans"/>
                <w:sz w:val="20"/>
                <w:szCs w:val="20"/>
              </w:rPr>
              <w:t>1 December 2021</w:t>
            </w:r>
            <w:r w:rsidR="008D7789">
              <w:rPr>
                <w:rFonts w:ascii="Open Sans" w:hAnsi="Open Sans" w:cs="Open Sans"/>
                <w:sz w:val="20"/>
                <w:szCs w:val="20"/>
              </w:rPr>
              <w:t xml:space="preserve"> and 31 December 2023 (inclusive)</w:t>
            </w:r>
          </w:p>
        </w:tc>
        <w:tc>
          <w:tcPr>
            <w:tcW w:w="3005" w:type="dxa"/>
          </w:tcPr>
          <w:p w14:paraId="690233C2" w14:textId="64E40810" w:rsidR="00A729D4" w:rsidRPr="00B07886" w:rsidRDefault="00A729D4" w:rsidP="00A729D4">
            <w:pPr>
              <w:jc w:val="center"/>
              <w:rPr>
                <w:rFonts w:ascii="Open Sans" w:hAnsi="Open Sans" w:cs="Open Sans"/>
                <w:sz w:val="20"/>
                <w:szCs w:val="20"/>
              </w:rPr>
            </w:pPr>
            <w:r w:rsidRPr="00B07886">
              <w:rPr>
                <w:rFonts w:ascii="Open Sans" w:hAnsi="Open Sans" w:cs="Open Sans"/>
                <w:sz w:val="20"/>
                <w:szCs w:val="20"/>
              </w:rPr>
              <w:t>G9</w:t>
            </w:r>
          </w:p>
        </w:tc>
        <w:tc>
          <w:tcPr>
            <w:tcW w:w="3006" w:type="dxa"/>
          </w:tcPr>
          <w:p w14:paraId="14887903" w14:textId="45E1D834" w:rsidR="00A729D4" w:rsidRPr="00B07886" w:rsidRDefault="00A729D4" w:rsidP="00A729D4">
            <w:pPr>
              <w:jc w:val="center"/>
              <w:rPr>
                <w:rFonts w:ascii="Open Sans" w:hAnsi="Open Sans" w:cs="Open Sans"/>
                <w:sz w:val="20"/>
                <w:szCs w:val="20"/>
              </w:rPr>
            </w:pPr>
            <w:r w:rsidRPr="00B07886">
              <w:rPr>
                <w:rFonts w:ascii="Open Sans" w:hAnsi="Open Sans" w:cs="Open Sans"/>
                <w:sz w:val="20"/>
                <w:szCs w:val="20"/>
              </w:rPr>
              <w:t>A10</w:t>
            </w:r>
          </w:p>
        </w:tc>
      </w:tr>
    </w:tbl>
    <w:p w14:paraId="31130AA3" w14:textId="152C47CE" w:rsidR="00A729D4" w:rsidRPr="00B07886" w:rsidRDefault="00A729D4" w:rsidP="00A729D4">
      <w:pPr>
        <w:jc w:val="both"/>
        <w:rPr>
          <w:rFonts w:ascii="Open Sans" w:hAnsi="Open Sans" w:cs="Open Sans"/>
          <w:sz w:val="20"/>
          <w:szCs w:val="20"/>
        </w:rPr>
      </w:pPr>
    </w:p>
    <w:p w14:paraId="5ECB6447" w14:textId="393BCB9A" w:rsidR="00A729D4" w:rsidRPr="00B07886" w:rsidRDefault="00A729D4" w:rsidP="00A729D4">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t xml:space="preserve">Effective date </w:t>
      </w:r>
      <w:r w:rsidRPr="00B07886">
        <w:rPr>
          <w:rFonts w:ascii="Open Sans" w:hAnsi="Open Sans" w:cs="Open Sans"/>
          <w:sz w:val="20"/>
          <w:szCs w:val="20"/>
        </w:rPr>
        <w:t>between 1 May 2021 and 30 November 2021 (inclusive)</w:t>
      </w:r>
    </w:p>
    <w:tbl>
      <w:tblPr>
        <w:tblStyle w:val="TableGrid"/>
        <w:tblW w:w="0" w:type="auto"/>
        <w:tblLook w:val="04A0" w:firstRow="1" w:lastRow="0" w:firstColumn="1" w:lastColumn="0" w:noHBand="0" w:noVBand="1"/>
      </w:tblPr>
      <w:tblGrid>
        <w:gridCol w:w="3005"/>
        <w:gridCol w:w="3005"/>
        <w:gridCol w:w="3006"/>
      </w:tblGrid>
      <w:tr w:rsidR="00A729D4" w:rsidRPr="00B07886" w14:paraId="1FB17E7F" w14:textId="77777777" w:rsidTr="00A76637">
        <w:tc>
          <w:tcPr>
            <w:tcW w:w="3005" w:type="dxa"/>
          </w:tcPr>
          <w:p w14:paraId="26A1C635" w14:textId="77777777" w:rsidR="00A729D4" w:rsidRPr="00B07886" w:rsidRDefault="00A729D4" w:rsidP="00A76637">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273D96ED" w14:textId="77777777" w:rsidR="00A729D4" w:rsidRPr="00B07886" w:rsidRDefault="00A729D4"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00D3DA5E" w14:textId="77777777" w:rsidR="00A729D4" w:rsidRPr="00B07886" w:rsidRDefault="00A729D4" w:rsidP="00A76637">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5A6CFA93" w14:textId="77777777" w:rsidR="00A729D4" w:rsidRPr="00B07886" w:rsidRDefault="00A729D4"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21D5BC9C" w14:textId="77777777" w:rsidR="00A729D4" w:rsidRPr="00B07886" w:rsidRDefault="00A729D4" w:rsidP="00A76637">
            <w:pPr>
              <w:jc w:val="center"/>
              <w:rPr>
                <w:rFonts w:ascii="Open Sans" w:hAnsi="Open Sans" w:cs="Open Sans"/>
                <w:b/>
                <w:sz w:val="20"/>
                <w:szCs w:val="20"/>
              </w:rPr>
            </w:pPr>
            <w:r w:rsidRPr="00B07886">
              <w:rPr>
                <w:rFonts w:ascii="Open Sans" w:hAnsi="Open Sans" w:cs="Open Sans"/>
                <w:b/>
                <w:sz w:val="20"/>
                <w:szCs w:val="20"/>
              </w:rPr>
              <w:t>s179 assumptions</w:t>
            </w:r>
          </w:p>
        </w:tc>
      </w:tr>
      <w:tr w:rsidR="00A729D4" w:rsidRPr="00B07886" w14:paraId="020D8FE9" w14:textId="77777777" w:rsidTr="00A76637">
        <w:tc>
          <w:tcPr>
            <w:tcW w:w="3005" w:type="dxa"/>
          </w:tcPr>
          <w:p w14:paraId="774E8F19" w14:textId="1C47D084" w:rsidR="00A729D4" w:rsidRPr="00B07886" w:rsidRDefault="00A729D4" w:rsidP="00A76637">
            <w:pPr>
              <w:jc w:val="both"/>
              <w:rPr>
                <w:rFonts w:ascii="Open Sans" w:hAnsi="Open Sans" w:cs="Open Sans"/>
                <w:sz w:val="20"/>
                <w:szCs w:val="20"/>
              </w:rPr>
            </w:pPr>
            <w:r w:rsidRPr="00B07886">
              <w:rPr>
                <w:rFonts w:ascii="Open Sans" w:hAnsi="Open Sans" w:cs="Open Sans"/>
                <w:sz w:val="20"/>
                <w:szCs w:val="20"/>
              </w:rPr>
              <w:t>On or after 1 May 2021</w:t>
            </w:r>
          </w:p>
        </w:tc>
        <w:tc>
          <w:tcPr>
            <w:tcW w:w="3005" w:type="dxa"/>
          </w:tcPr>
          <w:p w14:paraId="1BD49E6E" w14:textId="34CD2237" w:rsidR="00A729D4" w:rsidRPr="00B07886" w:rsidRDefault="00A729D4" w:rsidP="00A76637">
            <w:pPr>
              <w:jc w:val="center"/>
              <w:rPr>
                <w:rFonts w:ascii="Open Sans" w:hAnsi="Open Sans" w:cs="Open Sans"/>
                <w:sz w:val="20"/>
                <w:szCs w:val="20"/>
              </w:rPr>
            </w:pPr>
            <w:r w:rsidRPr="00B07886">
              <w:rPr>
                <w:rFonts w:ascii="Open Sans" w:hAnsi="Open Sans" w:cs="Open Sans"/>
                <w:sz w:val="20"/>
                <w:szCs w:val="20"/>
              </w:rPr>
              <w:t>G8</w:t>
            </w:r>
          </w:p>
        </w:tc>
        <w:tc>
          <w:tcPr>
            <w:tcW w:w="3006" w:type="dxa"/>
          </w:tcPr>
          <w:p w14:paraId="46CEAE9D" w14:textId="77777777" w:rsidR="00A729D4" w:rsidRPr="00B07886" w:rsidRDefault="00A729D4" w:rsidP="00A76637">
            <w:pPr>
              <w:jc w:val="center"/>
              <w:rPr>
                <w:rFonts w:ascii="Open Sans" w:hAnsi="Open Sans" w:cs="Open Sans"/>
                <w:sz w:val="20"/>
                <w:szCs w:val="20"/>
              </w:rPr>
            </w:pPr>
            <w:r w:rsidRPr="00B07886">
              <w:rPr>
                <w:rFonts w:ascii="Open Sans" w:hAnsi="Open Sans" w:cs="Open Sans"/>
                <w:sz w:val="20"/>
                <w:szCs w:val="20"/>
              </w:rPr>
              <w:t>A10</w:t>
            </w:r>
          </w:p>
        </w:tc>
      </w:tr>
    </w:tbl>
    <w:p w14:paraId="5CF1B985" w14:textId="32357294" w:rsidR="00A729D4" w:rsidRPr="00B07886" w:rsidRDefault="00A729D4" w:rsidP="00A729D4">
      <w:pPr>
        <w:jc w:val="both"/>
        <w:rPr>
          <w:rFonts w:ascii="Open Sans" w:hAnsi="Open Sans" w:cs="Open Sans"/>
          <w:b/>
          <w:sz w:val="20"/>
          <w:szCs w:val="20"/>
        </w:rPr>
      </w:pPr>
    </w:p>
    <w:p w14:paraId="47795941" w14:textId="1C28C29E" w:rsidR="00BA0F6E" w:rsidRPr="00B07886" w:rsidRDefault="00BA0F6E" w:rsidP="00BA0F6E">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t xml:space="preserve">Effective date </w:t>
      </w:r>
      <w:r w:rsidRPr="00B07886">
        <w:rPr>
          <w:rFonts w:ascii="Open Sans" w:hAnsi="Open Sans" w:cs="Open Sans"/>
          <w:sz w:val="20"/>
          <w:szCs w:val="20"/>
        </w:rPr>
        <w:t>between 1 November 2018 and 30 April 2021 (inclusive)</w:t>
      </w:r>
    </w:p>
    <w:tbl>
      <w:tblPr>
        <w:tblStyle w:val="TableGrid"/>
        <w:tblW w:w="0" w:type="auto"/>
        <w:tblLook w:val="04A0" w:firstRow="1" w:lastRow="0" w:firstColumn="1" w:lastColumn="0" w:noHBand="0" w:noVBand="1"/>
      </w:tblPr>
      <w:tblGrid>
        <w:gridCol w:w="3005"/>
        <w:gridCol w:w="3005"/>
        <w:gridCol w:w="3006"/>
      </w:tblGrid>
      <w:tr w:rsidR="00BA0F6E" w:rsidRPr="00B07886" w14:paraId="04640A91" w14:textId="77777777" w:rsidTr="00A76637">
        <w:tc>
          <w:tcPr>
            <w:tcW w:w="3005" w:type="dxa"/>
          </w:tcPr>
          <w:p w14:paraId="4E173E96" w14:textId="77777777" w:rsidR="00BA0F6E" w:rsidRPr="00B07886" w:rsidRDefault="00BA0F6E" w:rsidP="00A76637">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6CC8D023" w14:textId="77777777" w:rsidR="00BA0F6E" w:rsidRPr="00B07886" w:rsidRDefault="00BA0F6E"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6EE5D223" w14:textId="77777777" w:rsidR="00BA0F6E" w:rsidRPr="00B07886" w:rsidRDefault="00BA0F6E" w:rsidP="00A76637">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01BB79A3" w14:textId="77777777" w:rsidR="00BA0F6E" w:rsidRPr="00B07886" w:rsidRDefault="00BA0F6E"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10360B81" w14:textId="77777777" w:rsidR="00BA0F6E" w:rsidRPr="00B07886" w:rsidRDefault="00BA0F6E" w:rsidP="00A76637">
            <w:pPr>
              <w:jc w:val="center"/>
              <w:rPr>
                <w:rFonts w:ascii="Open Sans" w:hAnsi="Open Sans" w:cs="Open Sans"/>
                <w:b/>
                <w:sz w:val="20"/>
                <w:szCs w:val="20"/>
              </w:rPr>
            </w:pPr>
            <w:r w:rsidRPr="00B07886">
              <w:rPr>
                <w:rFonts w:ascii="Open Sans" w:hAnsi="Open Sans" w:cs="Open Sans"/>
                <w:b/>
                <w:sz w:val="20"/>
                <w:szCs w:val="20"/>
              </w:rPr>
              <w:t>s179 assumptions</w:t>
            </w:r>
          </w:p>
        </w:tc>
      </w:tr>
      <w:tr w:rsidR="00BA0F6E" w:rsidRPr="00B07886" w14:paraId="44DAA8D7" w14:textId="77777777" w:rsidTr="00A76637">
        <w:tc>
          <w:tcPr>
            <w:tcW w:w="3005" w:type="dxa"/>
          </w:tcPr>
          <w:p w14:paraId="0CF617B9" w14:textId="2A5CB6A3" w:rsidR="00BA0F6E" w:rsidRPr="00B07886" w:rsidRDefault="00BA0F6E" w:rsidP="00A76637">
            <w:pPr>
              <w:jc w:val="both"/>
              <w:rPr>
                <w:rFonts w:ascii="Open Sans" w:hAnsi="Open Sans" w:cs="Open Sans"/>
                <w:sz w:val="20"/>
                <w:szCs w:val="20"/>
              </w:rPr>
            </w:pPr>
            <w:r w:rsidRPr="00B07886">
              <w:rPr>
                <w:rFonts w:ascii="Open Sans" w:hAnsi="Open Sans" w:cs="Open Sans"/>
                <w:sz w:val="20"/>
                <w:szCs w:val="20"/>
              </w:rPr>
              <w:t>On or after 1 November 2018</w:t>
            </w:r>
          </w:p>
        </w:tc>
        <w:tc>
          <w:tcPr>
            <w:tcW w:w="3005" w:type="dxa"/>
          </w:tcPr>
          <w:p w14:paraId="57F8CCC7" w14:textId="77777777" w:rsidR="00BA0F6E" w:rsidRPr="00B07886" w:rsidRDefault="00BA0F6E" w:rsidP="00A76637">
            <w:pPr>
              <w:jc w:val="center"/>
              <w:rPr>
                <w:rFonts w:ascii="Open Sans" w:hAnsi="Open Sans" w:cs="Open Sans"/>
                <w:sz w:val="20"/>
                <w:szCs w:val="20"/>
              </w:rPr>
            </w:pPr>
            <w:r w:rsidRPr="00B07886">
              <w:rPr>
                <w:rFonts w:ascii="Open Sans" w:hAnsi="Open Sans" w:cs="Open Sans"/>
                <w:sz w:val="20"/>
                <w:szCs w:val="20"/>
              </w:rPr>
              <w:t>G8</w:t>
            </w:r>
          </w:p>
        </w:tc>
        <w:tc>
          <w:tcPr>
            <w:tcW w:w="3006" w:type="dxa"/>
          </w:tcPr>
          <w:p w14:paraId="7ED4CD73" w14:textId="7BCBC41B" w:rsidR="00BA0F6E" w:rsidRPr="00B07886" w:rsidRDefault="00BA0F6E" w:rsidP="00A76637">
            <w:pPr>
              <w:jc w:val="center"/>
              <w:rPr>
                <w:rFonts w:ascii="Open Sans" w:hAnsi="Open Sans" w:cs="Open Sans"/>
                <w:sz w:val="20"/>
                <w:szCs w:val="20"/>
              </w:rPr>
            </w:pPr>
            <w:r w:rsidRPr="00B07886">
              <w:rPr>
                <w:rFonts w:ascii="Open Sans" w:hAnsi="Open Sans" w:cs="Open Sans"/>
                <w:sz w:val="20"/>
                <w:szCs w:val="20"/>
              </w:rPr>
              <w:t>A9</w:t>
            </w:r>
          </w:p>
        </w:tc>
      </w:tr>
    </w:tbl>
    <w:p w14:paraId="152CC382" w14:textId="77777777" w:rsidR="004C36AD" w:rsidRDefault="004C36AD">
      <w:pPr>
        <w:jc w:val="both"/>
        <w:rPr>
          <w:rFonts w:ascii="Open Sans" w:hAnsi="Open Sans" w:cs="Open Sans"/>
          <w:sz w:val="20"/>
          <w:szCs w:val="20"/>
        </w:rPr>
      </w:pPr>
    </w:p>
    <w:p w14:paraId="61E58773" w14:textId="08508C8D" w:rsidR="009F1AE5" w:rsidRPr="00B07886" w:rsidRDefault="009F1AE5" w:rsidP="009F1AE5">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lastRenderedPageBreak/>
        <w:t xml:space="preserve">Effective date </w:t>
      </w:r>
      <w:r w:rsidRPr="00B07886">
        <w:rPr>
          <w:rFonts w:ascii="Open Sans" w:hAnsi="Open Sans" w:cs="Open Sans"/>
          <w:sz w:val="20"/>
          <w:szCs w:val="20"/>
        </w:rPr>
        <w:t>between 6 April 2018 and 31 October 2018 (inclusive)</w:t>
      </w:r>
    </w:p>
    <w:tbl>
      <w:tblPr>
        <w:tblStyle w:val="TableGrid"/>
        <w:tblW w:w="0" w:type="auto"/>
        <w:tblLook w:val="04A0" w:firstRow="1" w:lastRow="0" w:firstColumn="1" w:lastColumn="0" w:noHBand="0" w:noVBand="1"/>
      </w:tblPr>
      <w:tblGrid>
        <w:gridCol w:w="3005"/>
        <w:gridCol w:w="3005"/>
        <w:gridCol w:w="3006"/>
      </w:tblGrid>
      <w:tr w:rsidR="009F1AE5" w:rsidRPr="00B07886" w14:paraId="69D744D7" w14:textId="77777777" w:rsidTr="00A76637">
        <w:tc>
          <w:tcPr>
            <w:tcW w:w="3005" w:type="dxa"/>
          </w:tcPr>
          <w:p w14:paraId="36E0114B"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4D04444F"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37BD7147"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79AF7DD1"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5C7AB0A3"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s179 assumptions</w:t>
            </w:r>
          </w:p>
        </w:tc>
      </w:tr>
      <w:tr w:rsidR="009F1AE5" w:rsidRPr="00B07886" w14:paraId="1C89C61A" w14:textId="77777777" w:rsidTr="00A76637">
        <w:tc>
          <w:tcPr>
            <w:tcW w:w="3005" w:type="dxa"/>
          </w:tcPr>
          <w:p w14:paraId="0278CDF7" w14:textId="3B82579D" w:rsidR="009F1AE5" w:rsidRPr="00B07886" w:rsidRDefault="009F1AE5" w:rsidP="00A76637">
            <w:pPr>
              <w:jc w:val="both"/>
              <w:rPr>
                <w:rFonts w:ascii="Open Sans" w:hAnsi="Open Sans" w:cs="Open Sans"/>
                <w:sz w:val="20"/>
                <w:szCs w:val="20"/>
              </w:rPr>
            </w:pPr>
            <w:r w:rsidRPr="00B07886">
              <w:rPr>
                <w:rFonts w:ascii="Open Sans" w:hAnsi="Open Sans" w:cs="Open Sans"/>
                <w:sz w:val="20"/>
                <w:szCs w:val="20"/>
              </w:rPr>
              <w:t>On or after 6 April 2018</w:t>
            </w:r>
          </w:p>
        </w:tc>
        <w:tc>
          <w:tcPr>
            <w:tcW w:w="3005" w:type="dxa"/>
          </w:tcPr>
          <w:p w14:paraId="6F8238BF" w14:textId="77777777" w:rsidR="009F1AE5" w:rsidRPr="00B07886" w:rsidRDefault="009F1AE5" w:rsidP="00A76637">
            <w:pPr>
              <w:jc w:val="center"/>
              <w:rPr>
                <w:rFonts w:ascii="Open Sans" w:hAnsi="Open Sans" w:cs="Open Sans"/>
                <w:sz w:val="20"/>
                <w:szCs w:val="20"/>
              </w:rPr>
            </w:pPr>
            <w:r w:rsidRPr="00B07886">
              <w:rPr>
                <w:rFonts w:ascii="Open Sans" w:hAnsi="Open Sans" w:cs="Open Sans"/>
                <w:sz w:val="20"/>
                <w:szCs w:val="20"/>
              </w:rPr>
              <w:t>G8</w:t>
            </w:r>
          </w:p>
        </w:tc>
        <w:tc>
          <w:tcPr>
            <w:tcW w:w="3006" w:type="dxa"/>
          </w:tcPr>
          <w:p w14:paraId="71C7E42F" w14:textId="385C4763" w:rsidR="009F1AE5" w:rsidRPr="00B07886" w:rsidRDefault="009F1AE5" w:rsidP="00A76637">
            <w:pPr>
              <w:jc w:val="center"/>
              <w:rPr>
                <w:rFonts w:ascii="Open Sans" w:hAnsi="Open Sans" w:cs="Open Sans"/>
                <w:sz w:val="20"/>
                <w:szCs w:val="20"/>
              </w:rPr>
            </w:pPr>
            <w:r w:rsidRPr="00B07886">
              <w:rPr>
                <w:rFonts w:ascii="Open Sans" w:hAnsi="Open Sans" w:cs="Open Sans"/>
                <w:sz w:val="20"/>
                <w:szCs w:val="20"/>
              </w:rPr>
              <w:t>A8</w:t>
            </w:r>
          </w:p>
        </w:tc>
      </w:tr>
    </w:tbl>
    <w:p w14:paraId="62BEF82B" w14:textId="472B6FCA" w:rsidR="00BA0F6E" w:rsidRPr="00B07886" w:rsidRDefault="00BA0F6E" w:rsidP="00BA0F6E">
      <w:pPr>
        <w:jc w:val="both"/>
        <w:rPr>
          <w:rFonts w:ascii="Open Sans" w:hAnsi="Open Sans" w:cs="Open Sans"/>
          <w:sz w:val="20"/>
          <w:szCs w:val="20"/>
        </w:rPr>
      </w:pPr>
    </w:p>
    <w:p w14:paraId="686C7584" w14:textId="4C6BDA4D" w:rsidR="009F1AE5" w:rsidRPr="00B07886" w:rsidRDefault="009F1AE5" w:rsidP="009F1AE5">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t xml:space="preserve">Effective date </w:t>
      </w:r>
      <w:r w:rsidRPr="00B07886">
        <w:rPr>
          <w:rFonts w:ascii="Open Sans" w:hAnsi="Open Sans" w:cs="Open Sans"/>
          <w:sz w:val="20"/>
          <w:szCs w:val="20"/>
        </w:rPr>
        <w:t>between 6 April 2017 and 5 April 2018 (inclusive)</w:t>
      </w:r>
    </w:p>
    <w:tbl>
      <w:tblPr>
        <w:tblStyle w:val="TableGrid"/>
        <w:tblW w:w="0" w:type="auto"/>
        <w:tblLook w:val="04A0" w:firstRow="1" w:lastRow="0" w:firstColumn="1" w:lastColumn="0" w:noHBand="0" w:noVBand="1"/>
      </w:tblPr>
      <w:tblGrid>
        <w:gridCol w:w="3005"/>
        <w:gridCol w:w="3005"/>
        <w:gridCol w:w="3006"/>
      </w:tblGrid>
      <w:tr w:rsidR="009F1AE5" w:rsidRPr="00B07886" w14:paraId="7AD8D166" w14:textId="77777777" w:rsidTr="00A76637">
        <w:tc>
          <w:tcPr>
            <w:tcW w:w="3005" w:type="dxa"/>
          </w:tcPr>
          <w:p w14:paraId="383D5D9E"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253D5170"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3C6A03C3"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4A1F3405"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2A1B780A"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s179 assumptions</w:t>
            </w:r>
          </w:p>
        </w:tc>
      </w:tr>
      <w:tr w:rsidR="009F1AE5" w:rsidRPr="00B07886" w14:paraId="3FE0C335" w14:textId="77777777" w:rsidTr="00A76637">
        <w:tc>
          <w:tcPr>
            <w:tcW w:w="3005" w:type="dxa"/>
          </w:tcPr>
          <w:p w14:paraId="6AE637FA" w14:textId="18EEA9E6" w:rsidR="009F1AE5" w:rsidRPr="00B07886" w:rsidRDefault="009F1AE5" w:rsidP="00A76637">
            <w:pPr>
              <w:jc w:val="both"/>
              <w:rPr>
                <w:rFonts w:ascii="Open Sans" w:hAnsi="Open Sans" w:cs="Open Sans"/>
                <w:sz w:val="20"/>
                <w:szCs w:val="20"/>
              </w:rPr>
            </w:pPr>
            <w:r w:rsidRPr="00B07886">
              <w:rPr>
                <w:rFonts w:ascii="Open Sans" w:hAnsi="Open Sans" w:cs="Open Sans"/>
                <w:sz w:val="20"/>
                <w:szCs w:val="20"/>
              </w:rPr>
              <w:t>On or after 6 April 2017</w:t>
            </w:r>
          </w:p>
        </w:tc>
        <w:tc>
          <w:tcPr>
            <w:tcW w:w="3005" w:type="dxa"/>
          </w:tcPr>
          <w:p w14:paraId="1CFE70D4" w14:textId="59894B44" w:rsidR="009F1AE5" w:rsidRPr="00B07886" w:rsidRDefault="009F1AE5" w:rsidP="00A76637">
            <w:pPr>
              <w:jc w:val="center"/>
              <w:rPr>
                <w:rFonts w:ascii="Open Sans" w:hAnsi="Open Sans" w:cs="Open Sans"/>
                <w:sz w:val="20"/>
                <w:szCs w:val="20"/>
              </w:rPr>
            </w:pPr>
            <w:r w:rsidRPr="00B07886">
              <w:rPr>
                <w:rFonts w:ascii="Open Sans" w:hAnsi="Open Sans" w:cs="Open Sans"/>
                <w:sz w:val="20"/>
                <w:szCs w:val="20"/>
              </w:rPr>
              <w:t>G7</w:t>
            </w:r>
          </w:p>
        </w:tc>
        <w:tc>
          <w:tcPr>
            <w:tcW w:w="3006" w:type="dxa"/>
          </w:tcPr>
          <w:p w14:paraId="683B23FE" w14:textId="77777777" w:rsidR="009F1AE5" w:rsidRPr="00B07886" w:rsidRDefault="009F1AE5" w:rsidP="00A76637">
            <w:pPr>
              <w:jc w:val="center"/>
              <w:rPr>
                <w:rFonts w:ascii="Open Sans" w:hAnsi="Open Sans" w:cs="Open Sans"/>
                <w:sz w:val="20"/>
                <w:szCs w:val="20"/>
              </w:rPr>
            </w:pPr>
            <w:r w:rsidRPr="00B07886">
              <w:rPr>
                <w:rFonts w:ascii="Open Sans" w:hAnsi="Open Sans" w:cs="Open Sans"/>
                <w:sz w:val="20"/>
                <w:szCs w:val="20"/>
              </w:rPr>
              <w:t>A8</w:t>
            </w:r>
          </w:p>
        </w:tc>
      </w:tr>
    </w:tbl>
    <w:p w14:paraId="60A28806" w14:textId="03195349" w:rsidR="009F1AE5" w:rsidRPr="00B07886" w:rsidRDefault="009F1AE5" w:rsidP="009F1AE5">
      <w:pPr>
        <w:jc w:val="both"/>
        <w:rPr>
          <w:rFonts w:ascii="Open Sans" w:hAnsi="Open Sans" w:cs="Open Sans"/>
          <w:sz w:val="20"/>
          <w:szCs w:val="20"/>
        </w:rPr>
      </w:pPr>
    </w:p>
    <w:p w14:paraId="77C2CA70" w14:textId="62AEB3CD" w:rsidR="009F1AE5" w:rsidRPr="00B07886" w:rsidRDefault="009F1AE5" w:rsidP="009F1AE5">
      <w:pPr>
        <w:pStyle w:val="ListParagraph"/>
        <w:numPr>
          <w:ilvl w:val="0"/>
          <w:numId w:val="1"/>
        </w:numPr>
        <w:jc w:val="both"/>
        <w:rPr>
          <w:rFonts w:ascii="Open Sans" w:hAnsi="Open Sans" w:cs="Open Sans"/>
          <w:sz w:val="20"/>
          <w:szCs w:val="20"/>
        </w:rPr>
      </w:pPr>
      <w:bookmarkStart w:id="0" w:name="_Hlk91063465"/>
      <w:r w:rsidRPr="00B07886">
        <w:rPr>
          <w:rFonts w:ascii="Open Sans" w:hAnsi="Open Sans" w:cs="Open Sans"/>
          <w:b/>
          <w:sz w:val="20"/>
          <w:szCs w:val="20"/>
        </w:rPr>
        <w:t xml:space="preserve">Effective date </w:t>
      </w:r>
      <w:r w:rsidRPr="00B07886">
        <w:rPr>
          <w:rFonts w:ascii="Open Sans" w:hAnsi="Open Sans" w:cs="Open Sans"/>
          <w:sz w:val="20"/>
          <w:szCs w:val="20"/>
        </w:rPr>
        <w:t>between 1 December 2016 and 5 April 2017 (inclusive)</w:t>
      </w:r>
    </w:p>
    <w:tbl>
      <w:tblPr>
        <w:tblStyle w:val="TableGrid"/>
        <w:tblW w:w="0" w:type="auto"/>
        <w:tblLook w:val="04A0" w:firstRow="1" w:lastRow="0" w:firstColumn="1" w:lastColumn="0" w:noHBand="0" w:noVBand="1"/>
      </w:tblPr>
      <w:tblGrid>
        <w:gridCol w:w="3005"/>
        <w:gridCol w:w="3005"/>
        <w:gridCol w:w="3006"/>
      </w:tblGrid>
      <w:tr w:rsidR="009F1AE5" w:rsidRPr="00B07886" w14:paraId="6B3136F7" w14:textId="77777777" w:rsidTr="00A76637">
        <w:tc>
          <w:tcPr>
            <w:tcW w:w="3005" w:type="dxa"/>
          </w:tcPr>
          <w:p w14:paraId="06DD29EB" w14:textId="77777777" w:rsidR="009F1AE5" w:rsidRPr="00B07886" w:rsidRDefault="009F1AE5" w:rsidP="00A76637">
            <w:pPr>
              <w:jc w:val="center"/>
              <w:rPr>
                <w:rFonts w:ascii="Open Sans" w:hAnsi="Open Sans" w:cs="Open Sans"/>
                <w:b/>
                <w:sz w:val="20"/>
                <w:szCs w:val="20"/>
              </w:rPr>
            </w:pPr>
            <w:bookmarkStart w:id="1" w:name="_Hlk91063517"/>
            <w:bookmarkEnd w:id="0"/>
            <w:r w:rsidRPr="00B07886">
              <w:rPr>
                <w:rFonts w:ascii="Open Sans" w:hAnsi="Open Sans" w:cs="Open Sans"/>
                <w:b/>
                <w:sz w:val="20"/>
                <w:szCs w:val="20"/>
              </w:rPr>
              <w:t>Signing date</w:t>
            </w:r>
          </w:p>
        </w:tc>
        <w:tc>
          <w:tcPr>
            <w:tcW w:w="3005" w:type="dxa"/>
          </w:tcPr>
          <w:p w14:paraId="6D9DE054"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5CB3ED0D"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7D99F358"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16197F31"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s179 assumptions</w:t>
            </w:r>
          </w:p>
        </w:tc>
      </w:tr>
      <w:tr w:rsidR="009F1AE5" w:rsidRPr="00B07886" w14:paraId="5EE8123F" w14:textId="77777777" w:rsidTr="00A76637">
        <w:tc>
          <w:tcPr>
            <w:tcW w:w="3005" w:type="dxa"/>
          </w:tcPr>
          <w:p w14:paraId="5A169C76" w14:textId="152DE6AC" w:rsidR="009F1AE5" w:rsidRPr="00B07886" w:rsidRDefault="009F1AE5" w:rsidP="00A76637">
            <w:pPr>
              <w:jc w:val="both"/>
              <w:rPr>
                <w:rFonts w:ascii="Open Sans" w:hAnsi="Open Sans" w:cs="Open Sans"/>
                <w:sz w:val="20"/>
                <w:szCs w:val="20"/>
              </w:rPr>
            </w:pPr>
            <w:r w:rsidRPr="00B07886">
              <w:rPr>
                <w:rFonts w:ascii="Open Sans" w:hAnsi="Open Sans" w:cs="Open Sans"/>
                <w:sz w:val="20"/>
                <w:szCs w:val="20"/>
              </w:rPr>
              <w:t>On or after 1 December 2016</w:t>
            </w:r>
          </w:p>
        </w:tc>
        <w:tc>
          <w:tcPr>
            <w:tcW w:w="3005" w:type="dxa"/>
          </w:tcPr>
          <w:p w14:paraId="307D4917" w14:textId="4A866AB9" w:rsidR="009F1AE5" w:rsidRPr="00B07886" w:rsidRDefault="009F1AE5" w:rsidP="00A76637">
            <w:pPr>
              <w:jc w:val="center"/>
              <w:rPr>
                <w:rFonts w:ascii="Open Sans" w:hAnsi="Open Sans" w:cs="Open Sans"/>
                <w:sz w:val="20"/>
                <w:szCs w:val="20"/>
              </w:rPr>
            </w:pPr>
            <w:r w:rsidRPr="00B07886">
              <w:rPr>
                <w:rFonts w:ascii="Open Sans" w:hAnsi="Open Sans" w:cs="Open Sans"/>
                <w:sz w:val="20"/>
                <w:szCs w:val="20"/>
              </w:rPr>
              <w:t>G6</w:t>
            </w:r>
          </w:p>
        </w:tc>
        <w:tc>
          <w:tcPr>
            <w:tcW w:w="3006" w:type="dxa"/>
          </w:tcPr>
          <w:p w14:paraId="5169B240" w14:textId="77777777" w:rsidR="009F1AE5" w:rsidRPr="00B07886" w:rsidRDefault="009F1AE5" w:rsidP="00A76637">
            <w:pPr>
              <w:jc w:val="center"/>
              <w:rPr>
                <w:rFonts w:ascii="Open Sans" w:hAnsi="Open Sans" w:cs="Open Sans"/>
                <w:sz w:val="20"/>
                <w:szCs w:val="20"/>
              </w:rPr>
            </w:pPr>
            <w:r w:rsidRPr="00B07886">
              <w:rPr>
                <w:rFonts w:ascii="Open Sans" w:hAnsi="Open Sans" w:cs="Open Sans"/>
                <w:sz w:val="20"/>
                <w:szCs w:val="20"/>
              </w:rPr>
              <w:t>A8</w:t>
            </w:r>
          </w:p>
        </w:tc>
      </w:tr>
      <w:bookmarkEnd w:id="1"/>
    </w:tbl>
    <w:p w14:paraId="1FD5CABF" w14:textId="77777777" w:rsidR="003D4A2C" w:rsidRPr="00B07886" w:rsidRDefault="003D4A2C" w:rsidP="009F1AE5">
      <w:pPr>
        <w:jc w:val="both"/>
        <w:rPr>
          <w:rFonts w:ascii="Open Sans" w:hAnsi="Open Sans" w:cs="Open Sans"/>
          <w:sz w:val="20"/>
          <w:szCs w:val="20"/>
        </w:rPr>
      </w:pPr>
    </w:p>
    <w:p w14:paraId="55ACA1FA" w14:textId="0EAB1D12" w:rsidR="009F1AE5" w:rsidRPr="00B07886" w:rsidRDefault="009F1AE5" w:rsidP="009F1AE5">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t xml:space="preserve">Effective date </w:t>
      </w:r>
      <w:r w:rsidRPr="00B07886">
        <w:rPr>
          <w:rFonts w:ascii="Open Sans" w:hAnsi="Open Sans" w:cs="Open Sans"/>
          <w:sz w:val="20"/>
          <w:szCs w:val="20"/>
        </w:rPr>
        <w:t>between 24 July 2014 and 30 November 2016 (inclusive)</w:t>
      </w:r>
    </w:p>
    <w:tbl>
      <w:tblPr>
        <w:tblStyle w:val="TableGrid"/>
        <w:tblW w:w="0" w:type="auto"/>
        <w:tblLook w:val="04A0" w:firstRow="1" w:lastRow="0" w:firstColumn="1" w:lastColumn="0" w:noHBand="0" w:noVBand="1"/>
      </w:tblPr>
      <w:tblGrid>
        <w:gridCol w:w="3005"/>
        <w:gridCol w:w="3005"/>
        <w:gridCol w:w="3006"/>
      </w:tblGrid>
      <w:tr w:rsidR="009F1AE5" w:rsidRPr="00B07886" w14:paraId="45AC7D5A" w14:textId="77777777" w:rsidTr="00A76637">
        <w:tc>
          <w:tcPr>
            <w:tcW w:w="3005" w:type="dxa"/>
          </w:tcPr>
          <w:p w14:paraId="529B95BF"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35CC91C3"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0400A35C"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2787B8C5"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1CC827D3" w14:textId="77777777" w:rsidR="009F1AE5" w:rsidRPr="00B07886" w:rsidRDefault="009F1AE5" w:rsidP="00A76637">
            <w:pPr>
              <w:jc w:val="center"/>
              <w:rPr>
                <w:rFonts w:ascii="Open Sans" w:hAnsi="Open Sans" w:cs="Open Sans"/>
                <w:b/>
                <w:sz w:val="20"/>
                <w:szCs w:val="20"/>
              </w:rPr>
            </w:pPr>
            <w:r w:rsidRPr="00B07886">
              <w:rPr>
                <w:rFonts w:ascii="Open Sans" w:hAnsi="Open Sans" w:cs="Open Sans"/>
                <w:b/>
                <w:sz w:val="20"/>
                <w:szCs w:val="20"/>
              </w:rPr>
              <w:t>s179 assumptions</w:t>
            </w:r>
          </w:p>
        </w:tc>
      </w:tr>
      <w:tr w:rsidR="009F1AE5" w:rsidRPr="00B07886" w14:paraId="490143BF" w14:textId="77777777" w:rsidTr="00A76637">
        <w:tc>
          <w:tcPr>
            <w:tcW w:w="3005" w:type="dxa"/>
          </w:tcPr>
          <w:p w14:paraId="0551CC47" w14:textId="1AEE9EB7" w:rsidR="009F1AE5" w:rsidRPr="00B07886" w:rsidRDefault="009F1AE5" w:rsidP="00A76637">
            <w:pPr>
              <w:jc w:val="both"/>
              <w:rPr>
                <w:rFonts w:ascii="Open Sans" w:hAnsi="Open Sans" w:cs="Open Sans"/>
                <w:sz w:val="20"/>
                <w:szCs w:val="20"/>
              </w:rPr>
            </w:pPr>
            <w:r w:rsidRPr="00B07886">
              <w:rPr>
                <w:rFonts w:ascii="Open Sans" w:hAnsi="Open Sans" w:cs="Open Sans"/>
                <w:sz w:val="20"/>
                <w:szCs w:val="20"/>
              </w:rPr>
              <w:t>On or after 24 July 2014</w:t>
            </w:r>
          </w:p>
        </w:tc>
        <w:tc>
          <w:tcPr>
            <w:tcW w:w="3005" w:type="dxa"/>
          </w:tcPr>
          <w:p w14:paraId="2E166675" w14:textId="77777777" w:rsidR="009F1AE5" w:rsidRPr="00B07886" w:rsidRDefault="009F1AE5" w:rsidP="00A76637">
            <w:pPr>
              <w:jc w:val="center"/>
              <w:rPr>
                <w:rFonts w:ascii="Open Sans" w:hAnsi="Open Sans" w:cs="Open Sans"/>
                <w:sz w:val="20"/>
                <w:szCs w:val="20"/>
              </w:rPr>
            </w:pPr>
            <w:r w:rsidRPr="00B07886">
              <w:rPr>
                <w:rFonts w:ascii="Open Sans" w:hAnsi="Open Sans" w:cs="Open Sans"/>
                <w:sz w:val="20"/>
                <w:szCs w:val="20"/>
              </w:rPr>
              <w:t>G6</w:t>
            </w:r>
          </w:p>
        </w:tc>
        <w:tc>
          <w:tcPr>
            <w:tcW w:w="3006" w:type="dxa"/>
          </w:tcPr>
          <w:p w14:paraId="2C6565DB" w14:textId="20504ED1" w:rsidR="009F1AE5" w:rsidRPr="00B07886" w:rsidRDefault="009F1AE5" w:rsidP="00A76637">
            <w:pPr>
              <w:jc w:val="center"/>
              <w:rPr>
                <w:rFonts w:ascii="Open Sans" w:hAnsi="Open Sans" w:cs="Open Sans"/>
                <w:sz w:val="20"/>
                <w:szCs w:val="20"/>
              </w:rPr>
            </w:pPr>
            <w:r w:rsidRPr="00B07886">
              <w:rPr>
                <w:rFonts w:ascii="Open Sans" w:hAnsi="Open Sans" w:cs="Open Sans"/>
                <w:sz w:val="20"/>
                <w:szCs w:val="20"/>
              </w:rPr>
              <w:t>A7</w:t>
            </w:r>
          </w:p>
        </w:tc>
      </w:tr>
    </w:tbl>
    <w:p w14:paraId="7D9CDA5A" w14:textId="0F48D4EE" w:rsidR="009F1AE5" w:rsidRPr="00B07886" w:rsidRDefault="009F1AE5" w:rsidP="009F1AE5">
      <w:pPr>
        <w:jc w:val="both"/>
        <w:rPr>
          <w:rFonts w:ascii="Open Sans" w:hAnsi="Open Sans" w:cs="Open Sans"/>
          <w:sz w:val="20"/>
          <w:szCs w:val="20"/>
        </w:rPr>
      </w:pPr>
    </w:p>
    <w:p w14:paraId="1CCCA8A2" w14:textId="2AA3D6A0" w:rsidR="00C83FBA" w:rsidRPr="00B07886" w:rsidRDefault="00C83FBA" w:rsidP="00C83FBA">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t xml:space="preserve">Effective date </w:t>
      </w:r>
      <w:r w:rsidRPr="00B07886">
        <w:rPr>
          <w:rFonts w:ascii="Open Sans" w:hAnsi="Open Sans" w:cs="Open Sans"/>
          <w:sz w:val="20"/>
          <w:szCs w:val="20"/>
        </w:rPr>
        <w:t>between 1 May 2014 and 23 July 2014 (inclusive)</w:t>
      </w:r>
    </w:p>
    <w:tbl>
      <w:tblPr>
        <w:tblStyle w:val="TableGrid"/>
        <w:tblW w:w="0" w:type="auto"/>
        <w:tblLook w:val="04A0" w:firstRow="1" w:lastRow="0" w:firstColumn="1" w:lastColumn="0" w:noHBand="0" w:noVBand="1"/>
      </w:tblPr>
      <w:tblGrid>
        <w:gridCol w:w="3005"/>
        <w:gridCol w:w="3005"/>
        <w:gridCol w:w="3006"/>
      </w:tblGrid>
      <w:tr w:rsidR="00C83FBA" w:rsidRPr="00B07886" w14:paraId="78018F1E" w14:textId="77777777" w:rsidTr="00A76637">
        <w:tc>
          <w:tcPr>
            <w:tcW w:w="3005" w:type="dxa"/>
          </w:tcPr>
          <w:p w14:paraId="726E1D99"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0572731E"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12B6F52E"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0FE8B0CB"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6CD30F5F"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s179 assumptions</w:t>
            </w:r>
          </w:p>
        </w:tc>
      </w:tr>
      <w:tr w:rsidR="00C83FBA" w:rsidRPr="00B07886" w14:paraId="6CC2B859" w14:textId="77777777" w:rsidTr="00A76637">
        <w:tc>
          <w:tcPr>
            <w:tcW w:w="3005" w:type="dxa"/>
          </w:tcPr>
          <w:p w14:paraId="6EDC6968" w14:textId="68860AA0" w:rsidR="00C83FBA" w:rsidRPr="00B07886" w:rsidRDefault="00C83FBA" w:rsidP="00A76637">
            <w:pPr>
              <w:jc w:val="both"/>
              <w:rPr>
                <w:rFonts w:ascii="Open Sans" w:hAnsi="Open Sans" w:cs="Open Sans"/>
                <w:sz w:val="20"/>
                <w:szCs w:val="20"/>
              </w:rPr>
            </w:pPr>
            <w:r w:rsidRPr="00B07886">
              <w:rPr>
                <w:rFonts w:ascii="Open Sans" w:hAnsi="Open Sans" w:cs="Open Sans"/>
                <w:sz w:val="20"/>
                <w:szCs w:val="20"/>
              </w:rPr>
              <w:t>On or after 1 May 2014</w:t>
            </w:r>
          </w:p>
        </w:tc>
        <w:tc>
          <w:tcPr>
            <w:tcW w:w="3005" w:type="dxa"/>
          </w:tcPr>
          <w:p w14:paraId="18C4B032" w14:textId="6EC03127" w:rsidR="00C83FBA" w:rsidRPr="00B07886" w:rsidRDefault="00C83FBA" w:rsidP="00A76637">
            <w:pPr>
              <w:jc w:val="center"/>
              <w:rPr>
                <w:rFonts w:ascii="Open Sans" w:hAnsi="Open Sans" w:cs="Open Sans"/>
                <w:sz w:val="20"/>
                <w:szCs w:val="20"/>
              </w:rPr>
            </w:pPr>
            <w:r w:rsidRPr="00B07886">
              <w:rPr>
                <w:rFonts w:ascii="Open Sans" w:hAnsi="Open Sans" w:cs="Open Sans"/>
                <w:sz w:val="20"/>
                <w:szCs w:val="20"/>
              </w:rPr>
              <w:t>G5</w:t>
            </w:r>
          </w:p>
        </w:tc>
        <w:tc>
          <w:tcPr>
            <w:tcW w:w="3006" w:type="dxa"/>
          </w:tcPr>
          <w:p w14:paraId="4CA839EB" w14:textId="77777777" w:rsidR="00C83FBA" w:rsidRPr="00B07886" w:rsidRDefault="00C83FBA" w:rsidP="00A76637">
            <w:pPr>
              <w:jc w:val="center"/>
              <w:rPr>
                <w:rFonts w:ascii="Open Sans" w:hAnsi="Open Sans" w:cs="Open Sans"/>
                <w:sz w:val="20"/>
                <w:szCs w:val="20"/>
              </w:rPr>
            </w:pPr>
            <w:r w:rsidRPr="00B07886">
              <w:rPr>
                <w:rFonts w:ascii="Open Sans" w:hAnsi="Open Sans" w:cs="Open Sans"/>
                <w:sz w:val="20"/>
                <w:szCs w:val="20"/>
              </w:rPr>
              <w:t>A7</w:t>
            </w:r>
          </w:p>
        </w:tc>
      </w:tr>
    </w:tbl>
    <w:p w14:paraId="781D72DE" w14:textId="411214F9" w:rsidR="00C83FBA" w:rsidRPr="00B07886" w:rsidRDefault="00C83FBA" w:rsidP="009F1AE5">
      <w:pPr>
        <w:jc w:val="both"/>
        <w:rPr>
          <w:rFonts w:ascii="Open Sans" w:hAnsi="Open Sans" w:cs="Open Sans"/>
          <w:sz w:val="20"/>
          <w:szCs w:val="20"/>
        </w:rPr>
      </w:pPr>
    </w:p>
    <w:p w14:paraId="47CB8A94" w14:textId="6D893706" w:rsidR="00C83FBA" w:rsidRPr="00B07886" w:rsidRDefault="00C83FBA" w:rsidP="00C83FBA">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t xml:space="preserve">Effective date </w:t>
      </w:r>
      <w:r w:rsidRPr="00B07886">
        <w:rPr>
          <w:rFonts w:ascii="Open Sans" w:hAnsi="Open Sans" w:cs="Open Sans"/>
          <w:sz w:val="20"/>
          <w:szCs w:val="20"/>
        </w:rPr>
        <w:t>between 1 April 2011 and 30 April 2014 (inclusive)</w:t>
      </w:r>
    </w:p>
    <w:tbl>
      <w:tblPr>
        <w:tblStyle w:val="TableGrid"/>
        <w:tblW w:w="0" w:type="auto"/>
        <w:tblLook w:val="04A0" w:firstRow="1" w:lastRow="0" w:firstColumn="1" w:lastColumn="0" w:noHBand="0" w:noVBand="1"/>
      </w:tblPr>
      <w:tblGrid>
        <w:gridCol w:w="3005"/>
        <w:gridCol w:w="3005"/>
        <w:gridCol w:w="3006"/>
      </w:tblGrid>
      <w:tr w:rsidR="00C83FBA" w:rsidRPr="00B07886" w14:paraId="0E883654" w14:textId="77777777" w:rsidTr="00A76637">
        <w:tc>
          <w:tcPr>
            <w:tcW w:w="3005" w:type="dxa"/>
          </w:tcPr>
          <w:p w14:paraId="66902901"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Signing date</w:t>
            </w:r>
          </w:p>
        </w:tc>
        <w:tc>
          <w:tcPr>
            <w:tcW w:w="3005" w:type="dxa"/>
          </w:tcPr>
          <w:p w14:paraId="4381F204"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6B2E5772"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section 179 guidance</w:t>
            </w:r>
          </w:p>
        </w:tc>
        <w:tc>
          <w:tcPr>
            <w:tcW w:w="3006" w:type="dxa"/>
          </w:tcPr>
          <w:p w14:paraId="6BDDA201"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 xml:space="preserve">Version number of </w:t>
            </w:r>
          </w:p>
          <w:p w14:paraId="309CE84A" w14:textId="77777777" w:rsidR="00C83FBA" w:rsidRPr="00B07886" w:rsidRDefault="00C83FBA" w:rsidP="00A76637">
            <w:pPr>
              <w:jc w:val="center"/>
              <w:rPr>
                <w:rFonts w:ascii="Open Sans" w:hAnsi="Open Sans" w:cs="Open Sans"/>
                <w:b/>
                <w:sz w:val="20"/>
                <w:szCs w:val="20"/>
              </w:rPr>
            </w:pPr>
            <w:r w:rsidRPr="00B07886">
              <w:rPr>
                <w:rFonts w:ascii="Open Sans" w:hAnsi="Open Sans" w:cs="Open Sans"/>
                <w:b/>
                <w:sz w:val="20"/>
                <w:szCs w:val="20"/>
              </w:rPr>
              <w:t>s179 assumptions</w:t>
            </w:r>
          </w:p>
        </w:tc>
      </w:tr>
      <w:tr w:rsidR="00C83FBA" w:rsidRPr="00B07886" w14:paraId="43E220ED" w14:textId="77777777" w:rsidTr="00A76637">
        <w:tc>
          <w:tcPr>
            <w:tcW w:w="3005" w:type="dxa"/>
          </w:tcPr>
          <w:p w14:paraId="1A98E705" w14:textId="547D2FC8" w:rsidR="00C83FBA" w:rsidRPr="00B07886" w:rsidRDefault="00C83FBA" w:rsidP="00A76637">
            <w:pPr>
              <w:jc w:val="both"/>
              <w:rPr>
                <w:rFonts w:ascii="Open Sans" w:hAnsi="Open Sans" w:cs="Open Sans"/>
                <w:sz w:val="20"/>
                <w:szCs w:val="20"/>
              </w:rPr>
            </w:pPr>
            <w:r w:rsidRPr="00B07886">
              <w:rPr>
                <w:rFonts w:ascii="Open Sans" w:hAnsi="Open Sans" w:cs="Open Sans"/>
                <w:sz w:val="20"/>
                <w:szCs w:val="20"/>
              </w:rPr>
              <w:t>On or after 1 April 2011</w:t>
            </w:r>
          </w:p>
        </w:tc>
        <w:tc>
          <w:tcPr>
            <w:tcW w:w="3005" w:type="dxa"/>
          </w:tcPr>
          <w:p w14:paraId="76E36EA0" w14:textId="77777777" w:rsidR="00C83FBA" w:rsidRPr="00B07886" w:rsidRDefault="00C83FBA" w:rsidP="00A76637">
            <w:pPr>
              <w:jc w:val="center"/>
              <w:rPr>
                <w:rFonts w:ascii="Open Sans" w:hAnsi="Open Sans" w:cs="Open Sans"/>
                <w:sz w:val="20"/>
                <w:szCs w:val="20"/>
              </w:rPr>
            </w:pPr>
            <w:r w:rsidRPr="00B07886">
              <w:rPr>
                <w:rFonts w:ascii="Open Sans" w:hAnsi="Open Sans" w:cs="Open Sans"/>
                <w:sz w:val="20"/>
                <w:szCs w:val="20"/>
              </w:rPr>
              <w:t>G5</w:t>
            </w:r>
          </w:p>
        </w:tc>
        <w:tc>
          <w:tcPr>
            <w:tcW w:w="3006" w:type="dxa"/>
          </w:tcPr>
          <w:p w14:paraId="0E17D8BA" w14:textId="2683DA12" w:rsidR="00C83FBA" w:rsidRPr="00B07886" w:rsidRDefault="00C83FBA" w:rsidP="00A76637">
            <w:pPr>
              <w:jc w:val="center"/>
              <w:rPr>
                <w:rFonts w:ascii="Open Sans" w:hAnsi="Open Sans" w:cs="Open Sans"/>
                <w:sz w:val="20"/>
                <w:szCs w:val="20"/>
              </w:rPr>
            </w:pPr>
            <w:r w:rsidRPr="00B07886">
              <w:rPr>
                <w:rFonts w:ascii="Open Sans" w:hAnsi="Open Sans" w:cs="Open Sans"/>
                <w:sz w:val="20"/>
                <w:szCs w:val="20"/>
              </w:rPr>
              <w:t>A6</w:t>
            </w:r>
          </w:p>
        </w:tc>
      </w:tr>
    </w:tbl>
    <w:p w14:paraId="6DBB5C29" w14:textId="51A07945" w:rsidR="00C83FBA" w:rsidRPr="00B07886" w:rsidRDefault="00C83FBA" w:rsidP="009F1AE5">
      <w:pPr>
        <w:jc w:val="both"/>
        <w:rPr>
          <w:rFonts w:ascii="Open Sans" w:hAnsi="Open Sans" w:cs="Open Sans"/>
          <w:sz w:val="20"/>
          <w:szCs w:val="20"/>
        </w:rPr>
      </w:pPr>
    </w:p>
    <w:p w14:paraId="3E41E920" w14:textId="4A660134" w:rsidR="00C83FBA" w:rsidRPr="00B07886" w:rsidRDefault="00C83FBA" w:rsidP="00C83FBA">
      <w:pPr>
        <w:pStyle w:val="ListParagraph"/>
        <w:numPr>
          <w:ilvl w:val="0"/>
          <w:numId w:val="1"/>
        </w:numPr>
        <w:jc w:val="both"/>
        <w:rPr>
          <w:rFonts w:ascii="Open Sans" w:hAnsi="Open Sans" w:cs="Open Sans"/>
          <w:sz w:val="20"/>
          <w:szCs w:val="20"/>
        </w:rPr>
      </w:pPr>
      <w:r w:rsidRPr="00B07886">
        <w:rPr>
          <w:rFonts w:ascii="Open Sans" w:hAnsi="Open Sans" w:cs="Open Sans"/>
          <w:b/>
          <w:sz w:val="20"/>
          <w:szCs w:val="20"/>
        </w:rPr>
        <w:t xml:space="preserve">Effective date </w:t>
      </w:r>
      <w:r w:rsidRPr="00B07886">
        <w:rPr>
          <w:rFonts w:ascii="Open Sans" w:hAnsi="Open Sans" w:cs="Open Sans"/>
          <w:sz w:val="20"/>
          <w:szCs w:val="20"/>
        </w:rPr>
        <w:t>between 31 October 2009 and 31 March 2011 (inclusive)</w:t>
      </w:r>
    </w:p>
    <w:tbl>
      <w:tblPr>
        <w:tblStyle w:val="TableGrid"/>
        <w:tblW w:w="0" w:type="auto"/>
        <w:tblLook w:val="04A0" w:firstRow="1" w:lastRow="0" w:firstColumn="1" w:lastColumn="0" w:noHBand="0" w:noVBand="1"/>
      </w:tblPr>
      <w:tblGrid>
        <w:gridCol w:w="3005"/>
        <w:gridCol w:w="3005"/>
        <w:gridCol w:w="3006"/>
      </w:tblGrid>
      <w:tr w:rsidR="00C83FBA" w:rsidRPr="00A729D4" w14:paraId="01925091" w14:textId="77777777" w:rsidTr="00A76637">
        <w:tc>
          <w:tcPr>
            <w:tcW w:w="3005" w:type="dxa"/>
          </w:tcPr>
          <w:p w14:paraId="01994E4A" w14:textId="77777777" w:rsidR="00C83FBA" w:rsidRPr="00A729D4" w:rsidRDefault="00C83FBA" w:rsidP="00A76637">
            <w:pPr>
              <w:jc w:val="center"/>
              <w:rPr>
                <w:rFonts w:ascii="Open Sans" w:hAnsi="Open Sans" w:cs="Open Sans"/>
                <w:b/>
                <w:sz w:val="20"/>
                <w:szCs w:val="20"/>
              </w:rPr>
            </w:pPr>
            <w:r>
              <w:rPr>
                <w:rFonts w:ascii="Open Sans" w:hAnsi="Open Sans" w:cs="Open Sans"/>
                <w:b/>
                <w:sz w:val="20"/>
                <w:szCs w:val="20"/>
              </w:rPr>
              <w:t>Signing date</w:t>
            </w:r>
          </w:p>
        </w:tc>
        <w:tc>
          <w:tcPr>
            <w:tcW w:w="3005" w:type="dxa"/>
          </w:tcPr>
          <w:p w14:paraId="715D224E" w14:textId="77777777" w:rsidR="00C83FBA" w:rsidRDefault="00C83FBA"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1CF9F7BC" w14:textId="77777777" w:rsidR="00C83FBA" w:rsidRPr="00A729D4" w:rsidRDefault="00C83FBA" w:rsidP="00A76637">
            <w:pPr>
              <w:jc w:val="center"/>
              <w:rPr>
                <w:rFonts w:ascii="Open Sans" w:hAnsi="Open Sans" w:cs="Open Sans"/>
                <w:b/>
                <w:sz w:val="20"/>
                <w:szCs w:val="20"/>
              </w:rPr>
            </w:pPr>
            <w:r>
              <w:rPr>
                <w:rFonts w:ascii="Open Sans" w:hAnsi="Open Sans" w:cs="Open Sans"/>
                <w:b/>
                <w:sz w:val="20"/>
                <w:szCs w:val="20"/>
              </w:rPr>
              <w:t>section 179 guidance</w:t>
            </w:r>
          </w:p>
        </w:tc>
        <w:tc>
          <w:tcPr>
            <w:tcW w:w="3006" w:type="dxa"/>
          </w:tcPr>
          <w:p w14:paraId="3CA1ADCE" w14:textId="77777777" w:rsidR="00C83FBA" w:rsidRDefault="00C83FBA"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21958EC1" w14:textId="77777777" w:rsidR="00C83FBA" w:rsidRPr="00A729D4" w:rsidRDefault="00C83FBA" w:rsidP="00A76637">
            <w:pPr>
              <w:jc w:val="center"/>
              <w:rPr>
                <w:rFonts w:ascii="Open Sans" w:hAnsi="Open Sans" w:cs="Open Sans"/>
                <w:b/>
                <w:sz w:val="20"/>
                <w:szCs w:val="20"/>
              </w:rPr>
            </w:pPr>
            <w:r>
              <w:rPr>
                <w:rFonts w:ascii="Open Sans" w:hAnsi="Open Sans" w:cs="Open Sans"/>
                <w:b/>
                <w:sz w:val="20"/>
                <w:szCs w:val="20"/>
              </w:rPr>
              <w:t>s179 assumptions</w:t>
            </w:r>
          </w:p>
        </w:tc>
      </w:tr>
      <w:tr w:rsidR="00C83FBA" w14:paraId="36887907" w14:textId="77777777" w:rsidTr="00A76637">
        <w:tc>
          <w:tcPr>
            <w:tcW w:w="3005" w:type="dxa"/>
          </w:tcPr>
          <w:p w14:paraId="652984F8" w14:textId="6EB13E60" w:rsidR="00C83FBA" w:rsidRDefault="00C83FBA" w:rsidP="00A76637">
            <w:pPr>
              <w:jc w:val="both"/>
              <w:rPr>
                <w:rFonts w:ascii="Open Sans" w:hAnsi="Open Sans" w:cs="Open Sans"/>
                <w:sz w:val="20"/>
                <w:szCs w:val="20"/>
              </w:rPr>
            </w:pPr>
            <w:r w:rsidRPr="000832CF">
              <w:rPr>
                <w:rFonts w:ascii="Open Sans" w:hAnsi="Open Sans" w:cs="Open Sans"/>
                <w:sz w:val="20"/>
                <w:szCs w:val="20"/>
              </w:rPr>
              <w:t>On or after</w:t>
            </w:r>
            <w:r>
              <w:rPr>
                <w:rFonts w:ascii="Open Sans" w:hAnsi="Open Sans" w:cs="Open Sans"/>
                <w:sz w:val="20"/>
                <w:szCs w:val="20"/>
              </w:rPr>
              <w:t xml:space="preserve"> </w:t>
            </w:r>
            <w:r w:rsidR="00A76637">
              <w:rPr>
                <w:rFonts w:ascii="Open Sans" w:hAnsi="Open Sans" w:cs="Open Sans"/>
                <w:sz w:val="20"/>
                <w:szCs w:val="20"/>
              </w:rPr>
              <w:t>3</w:t>
            </w:r>
            <w:r>
              <w:rPr>
                <w:rFonts w:ascii="Open Sans" w:hAnsi="Open Sans" w:cs="Open Sans"/>
                <w:sz w:val="20"/>
                <w:szCs w:val="20"/>
              </w:rPr>
              <w:t xml:space="preserve">1 </w:t>
            </w:r>
            <w:r w:rsidR="00A76637">
              <w:rPr>
                <w:rFonts w:ascii="Open Sans" w:hAnsi="Open Sans" w:cs="Open Sans"/>
                <w:sz w:val="20"/>
                <w:szCs w:val="20"/>
              </w:rPr>
              <w:t xml:space="preserve">October </w:t>
            </w:r>
            <w:r>
              <w:rPr>
                <w:rFonts w:ascii="Open Sans" w:hAnsi="Open Sans" w:cs="Open Sans"/>
                <w:sz w:val="20"/>
                <w:szCs w:val="20"/>
              </w:rPr>
              <w:t>20</w:t>
            </w:r>
            <w:r w:rsidR="00A76637">
              <w:rPr>
                <w:rFonts w:ascii="Open Sans" w:hAnsi="Open Sans" w:cs="Open Sans"/>
                <w:sz w:val="20"/>
                <w:szCs w:val="20"/>
              </w:rPr>
              <w:t>09</w:t>
            </w:r>
          </w:p>
        </w:tc>
        <w:tc>
          <w:tcPr>
            <w:tcW w:w="3005" w:type="dxa"/>
          </w:tcPr>
          <w:p w14:paraId="04DF0414" w14:textId="77777777" w:rsidR="00C83FBA" w:rsidRDefault="00C83FBA" w:rsidP="00A76637">
            <w:pPr>
              <w:jc w:val="center"/>
              <w:rPr>
                <w:rFonts w:ascii="Open Sans" w:hAnsi="Open Sans" w:cs="Open Sans"/>
                <w:sz w:val="20"/>
                <w:szCs w:val="20"/>
              </w:rPr>
            </w:pPr>
            <w:r>
              <w:rPr>
                <w:rFonts w:ascii="Open Sans" w:hAnsi="Open Sans" w:cs="Open Sans"/>
                <w:sz w:val="20"/>
                <w:szCs w:val="20"/>
              </w:rPr>
              <w:t>G5</w:t>
            </w:r>
          </w:p>
        </w:tc>
        <w:tc>
          <w:tcPr>
            <w:tcW w:w="3006" w:type="dxa"/>
          </w:tcPr>
          <w:p w14:paraId="7AAC1402" w14:textId="08938DD0" w:rsidR="00C83FBA" w:rsidRDefault="00C83FBA" w:rsidP="00A76637">
            <w:pPr>
              <w:jc w:val="center"/>
              <w:rPr>
                <w:rFonts w:ascii="Open Sans" w:hAnsi="Open Sans" w:cs="Open Sans"/>
                <w:sz w:val="20"/>
                <w:szCs w:val="20"/>
              </w:rPr>
            </w:pPr>
            <w:r>
              <w:rPr>
                <w:rFonts w:ascii="Open Sans" w:hAnsi="Open Sans" w:cs="Open Sans"/>
                <w:sz w:val="20"/>
                <w:szCs w:val="20"/>
              </w:rPr>
              <w:t>A</w:t>
            </w:r>
            <w:r w:rsidR="00A76637">
              <w:rPr>
                <w:rFonts w:ascii="Open Sans" w:hAnsi="Open Sans" w:cs="Open Sans"/>
                <w:sz w:val="20"/>
                <w:szCs w:val="20"/>
              </w:rPr>
              <w:t>5</w:t>
            </w:r>
          </w:p>
        </w:tc>
      </w:tr>
    </w:tbl>
    <w:p w14:paraId="14593B3A" w14:textId="2C1A355E" w:rsidR="00C83FBA" w:rsidRDefault="00C83FBA" w:rsidP="009F1AE5">
      <w:pPr>
        <w:jc w:val="both"/>
        <w:rPr>
          <w:rFonts w:ascii="Open Sans" w:hAnsi="Open Sans" w:cs="Open Sans"/>
          <w:sz w:val="20"/>
          <w:szCs w:val="20"/>
        </w:rPr>
      </w:pPr>
    </w:p>
    <w:p w14:paraId="749DD472" w14:textId="0270A34B" w:rsidR="00A76637" w:rsidRDefault="00A76637" w:rsidP="00A76637">
      <w:pPr>
        <w:pStyle w:val="ListParagraph"/>
        <w:numPr>
          <w:ilvl w:val="0"/>
          <w:numId w:val="1"/>
        </w:numPr>
        <w:jc w:val="both"/>
        <w:rPr>
          <w:rFonts w:ascii="Open Sans" w:hAnsi="Open Sans" w:cs="Open Sans"/>
          <w:sz w:val="20"/>
          <w:szCs w:val="20"/>
        </w:rPr>
      </w:pPr>
      <w:r w:rsidRPr="009F1AE5">
        <w:rPr>
          <w:rFonts w:ascii="Open Sans" w:hAnsi="Open Sans" w:cs="Open Sans"/>
          <w:b/>
          <w:sz w:val="20"/>
          <w:szCs w:val="20"/>
        </w:rPr>
        <w:t xml:space="preserve">Effective date </w:t>
      </w:r>
      <w:r w:rsidRPr="009F1AE5">
        <w:rPr>
          <w:rFonts w:ascii="Open Sans" w:hAnsi="Open Sans" w:cs="Open Sans"/>
          <w:sz w:val="20"/>
          <w:szCs w:val="20"/>
        </w:rPr>
        <w:t xml:space="preserve">between </w:t>
      </w:r>
      <w:r>
        <w:rPr>
          <w:rFonts w:ascii="Open Sans" w:hAnsi="Open Sans" w:cs="Open Sans"/>
          <w:sz w:val="20"/>
          <w:szCs w:val="20"/>
        </w:rPr>
        <w:t xml:space="preserve">1 April </w:t>
      </w:r>
      <w:r w:rsidRPr="009F1AE5">
        <w:rPr>
          <w:rFonts w:ascii="Open Sans" w:hAnsi="Open Sans" w:cs="Open Sans"/>
          <w:sz w:val="20"/>
          <w:szCs w:val="20"/>
        </w:rPr>
        <w:t>20</w:t>
      </w:r>
      <w:r>
        <w:rPr>
          <w:rFonts w:ascii="Open Sans" w:hAnsi="Open Sans" w:cs="Open Sans"/>
          <w:sz w:val="20"/>
          <w:szCs w:val="20"/>
        </w:rPr>
        <w:t>09</w:t>
      </w:r>
      <w:r w:rsidRPr="009F1AE5">
        <w:rPr>
          <w:rFonts w:ascii="Open Sans" w:hAnsi="Open Sans" w:cs="Open Sans"/>
          <w:sz w:val="20"/>
          <w:szCs w:val="20"/>
        </w:rPr>
        <w:t xml:space="preserve"> and </w:t>
      </w:r>
      <w:r>
        <w:rPr>
          <w:rFonts w:ascii="Open Sans" w:hAnsi="Open Sans" w:cs="Open Sans"/>
          <w:sz w:val="20"/>
          <w:szCs w:val="20"/>
        </w:rPr>
        <w:t>30 October 2</w:t>
      </w:r>
      <w:r w:rsidRPr="009F1AE5">
        <w:rPr>
          <w:rFonts w:ascii="Open Sans" w:hAnsi="Open Sans" w:cs="Open Sans"/>
          <w:sz w:val="20"/>
          <w:szCs w:val="20"/>
        </w:rPr>
        <w:t>0</w:t>
      </w:r>
      <w:r>
        <w:rPr>
          <w:rFonts w:ascii="Open Sans" w:hAnsi="Open Sans" w:cs="Open Sans"/>
          <w:sz w:val="20"/>
          <w:szCs w:val="20"/>
        </w:rPr>
        <w:t>09</w:t>
      </w:r>
      <w:r w:rsidRPr="009F1AE5">
        <w:rPr>
          <w:rFonts w:ascii="Open Sans" w:hAnsi="Open Sans" w:cs="Open Sans"/>
          <w:sz w:val="20"/>
          <w:szCs w:val="20"/>
        </w:rPr>
        <w:t xml:space="preserve"> (inclusive)</w:t>
      </w:r>
    </w:p>
    <w:tbl>
      <w:tblPr>
        <w:tblStyle w:val="TableGrid"/>
        <w:tblW w:w="0" w:type="auto"/>
        <w:tblLook w:val="04A0" w:firstRow="1" w:lastRow="0" w:firstColumn="1" w:lastColumn="0" w:noHBand="0" w:noVBand="1"/>
      </w:tblPr>
      <w:tblGrid>
        <w:gridCol w:w="3005"/>
        <w:gridCol w:w="3005"/>
        <w:gridCol w:w="3006"/>
      </w:tblGrid>
      <w:tr w:rsidR="00A76637" w:rsidRPr="00A729D4" w14:paraId="0C2FA8D5" w14:textId="77777777" w:rsidTr="00A76637">
        <w:tc>
          <w:tcPr>
            <w:tcW w:w="3005" w:type="dxa"/>
          </w:tcPr>
          <w:p w14:paraId="65EC1711"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Signing date</w:t>
            </w:r>
          </w:p>
        </w:tc>
        <w:tc>
          <w:tcPr>
            <w:tcW w:w="3005" w:type="dxa"/>
          </w:tcPr>
          <w:p w14:paraId="2D3DD88B" w14:textId="77777777" w:rsidR="00A76637" w:rsidRDefault="00A76637"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38A91F84"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section 179 guidance</w:t>
            </w:r>
          </w:p>
        </w:tc>
        <w:tc>
          <w:tcPr>
            <w:tcW w:w="3006" w:type="dxa"/>
          </w:tcPr>
          <w:p w14:paraId="4B2AEEAF" w14:textId="77777777" w:rsidR="00A76637" w:rsidRDefault="00A76637"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49138059"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s179 assumptions</w:t>
            </w:r>
          </w:p>
        </w:tc>
      </w:tr>
      <w:tr w:rsidR="00A76637" w14:paraId="75126475" w14:textId="77777777" w:rsidTr="00A76637">
        <w:tc>
          <w:tcPr>
            <w:tcW w:w="3005" w:type="dxa"/>
          </w:tcPr>
          <w:p w14:paraId="1B6CA655" w14:textId="2B640740" w:rsidR="00A76637" w:rsidRDefault="00A76637" w:rsidP="00A76637">
            <w:pPr>
              <w:jc w:val="both"/>
              <w:rPr>
                <w:rFonts w:ascii="Open Sans" w:hAnsi="Open Sans" w:cs="Open Sans"/>
                <w:sz w:val="20"/>
                <w:szCs w:val="20"/>
              </w:rPr>
            </w:pPr>
            <w:r>
              <w:rPr>
                <w:rFonts w:ascii="Open Sans" w:hAnsi="Open Sans" w:cs="Open Sans"/>
                <w:sz w:val="20"/>
                <w:szCs w:val="20"/>
              </w:rPr>
              <w:t>On or after 1 April 2009</w:t>
            </w:r>
          </w:p>
        </w:tc>
        <w:tc>
          <w:tcPr>
            <w:tcW w:w="3005" w:type="dxa"/>
          </w:tcPr>
          <w:p w14:paraId="3235D223" w14:textId="77777777" w:rsidR="00A76637" w:rsidRDefault="00A76637" w:rsidP="00A76637">
            <w:pPr>
              <w:jc w:val="center"/>
              <w:rPr>
                <w:rFonts w:ascii="Open Sans" w:hAnsi="Open Sans" w:cs="Open Sans"/>
                <w:sz w:val="20"/>
                <w:szCs w:val="20"/>
              </w:rPr>
            </w:pPr>
            <w:r>
              <w:rPr>
                <w:rFonts w:ascii="Open Sans" w:hAnsi="Open Sans" w:cs="Open Sans"/>
                <w:sz w:val="20"/>
                <w:szCs w:val="20"/>
              </w:rPr>
              <w:t>G5</w:t>
            </w:r>
          </w:p>
        </w:tc>
        <w:tc>
          <w:tcPr>
            <w:tcW w:w="3006" w:type="dxa"/>
          </w:tcPr>
          <w:p w14:paraId="55CB5896" w14:textId="66D4FC83" w:rsidR="00A76637" w:rsidRDefault="00A76637" w:rsidP="00A76637">
            <w:pPr>
              <w:jc w:val="center"/>
              <w:rPr>
                <w:rFonts w:ascii="Open Sans" w:hAnsi="Open Sans" w:cs="Open Sans"/>
                <w:sz w:val="20"/>
                <w:szCs w:val="20"/>
              </w:rPr>
            </w:pPr>
            <w:r>
              <w:rPr>
                <w:rFonts w:ascii="Open Sans" w:hAnsi="Open Sans" w:cs="Open Sans"/>
                <w:sz w:val="20"/>
                <w:szCs w:val="20"/>
              </w:rPr>
              <w:t>A4</w:t>
            </w:r>
          </w:p>
        </w:tc>
      </w:tr>
    </w:tbl>
    <w:p w14:paraId="047E1950" w14:textId="13E82B8C" w:rsidR="00A76637" w:rsidRDefault="00A76637" w:rsidP="009F1AE5">
      <w:pPr>
        <w:jc w:val="both"/>
        <w:rPr>
          <w:rFonts w:ascii="Open Sans" w:hAnsi="Open Sans" w:cs="Open Sans"/>
          <w:sz w:val="20"/>
          <w:szCs w:val="20"/>
        </w:rPr>
      </w:pPr>
    </w:p>
    <w:p w14:paraId="72B7F88A" w14:textId="0BB9B186" w:rsidR="00A76637" w:rsidRDefault="00A76637" w:rsidP="00A76637">
      <w:pPr>
        <w:pStyle w:val="ListParagraph"/>
        <w:numPr>
          <w:ilvl w:val="0"/>
          <w:numId w:val="1"/>
        </w:numPr>
        <w:jc w:val="both"/>
        <w:rPr>
          <w:rFonts w:ascii="Open Sans" w:hAnsi="Open Sans" w:cs="Open Sans"/>
          <w:sz w:val="20"/>
          <w:szCs w:val="20"/>
        </w:rPr>
      </w:pPr>
      <w:r w:rsidRPr="009F1AE5">
        <w:rPr>
          <w:rFonts w:ascii="Open Sans" w:hAnsi="Open Sans" w:cs="Open Sans"/>
          <w:b/>
          <w:sz w:val="20"/>
          <w:szCs w:val="20"/>
        </w:rPr>
        <w:lastRenderedPageBreak/>
        <w:t xml:space="preserve">Effective date </w:t>
      </w:r>
      <w:r w:rsidRPr="009F1AE5">
        <w:rPr>
          <w:rFonts w:ascii="Open Sans" w:hAnsi="Open Sans" w:cs="Open Sans"/>
          <w:sz w:val="20"/>
          <w:szCs w:val="20"/>
        </w:rPr>
        <w:t xml:space="preserve">between </w:t>
      </w:r>
      <w:r>
        <w:rPr>
          <w:rFonts w:ascii="Open Sans" w:hAnsi="Open Sans" w:cs="Open Sans"/>
          <w:sz w:val="20"/>
          <w:szCs w:val="20"/>
        </w:rPr>
        <w:t xml:space="preserve">31 March </w:t>
      </w:r>
      <w:r w:rsidRPr="009F1AE5">
        <w:rPr>
          <w:rFonts w:ascii="Open Sans" w:hAnsi="Open Sans" w:cs="Open Sans"/>
          <w:sz w:val="20"/>
          <w:szCs w:val="20"/>
        </w:rPr>
        <w:t>20</w:t>
      </w:r>
      <w:r>
        <w:rPr>
          <w:rFonts w:ascii="Open Sans" w:hAnsi="Open Sans" w:cs="Open Sans"/>
          <w:sz w:val="20"/>
          <w:szCs w:val="20"/>
        </w:rPr>
        <w:t>08</w:t>
      </w:r>
      <w:r w:rsidRPr="009F1AE5">
        <w:rPr>
          <w:rFonts w:ascii="Open Sans" w:hAnsi="Open Sans" w:cs="Open Sans"/>
          <w:sz w:val="20"/>
          <w:szCs w:val="20"/>
        </w:rPr>
        <w:t xml:space="preserve"> and </w:t>
      </w:r>
      <w:r>
        <w:rPr>
          <w:rFonts w:ascii="Open Sans" w:hAnsi="Open Sans" w:cs="Open Sans"/>
          <w:sz w:val="20"/>
          <w:szCs w:val="20"/>
        </w:rPr>
        <w:t>31 March 2</w:t>
      </w:r>
      <w:r w:rsidRPr="009F1AE5">
        <w:rPr>
          <w:rFonts w:ascii="Open Sans" w:hAnsi="Open Sans" w:cs="Open Sans"/>
          <w:sz w:val="20"/>
          <w:szCs w:val="20"/>
        </w:rPr>
        <w:t>0</w:t>
      </w:r>
      <w:r>
        <w:rPr>
          <w:rFonts w:ascii="Open Sans" w:hAnsi="Open Sans" w:cs="Open Sans"/>
          <w:sz w:val="20"/>
          <w:szCs w:val="20"/>
        </w:rPr>
        <w:t>09</w:t>
      </w:r>
      <w:r w:rsidRPr="009F1AE5">
        <w:rPr>
          <w:rFonts w:ascii="Open Sans" w:hAnsi="Open Sans" w:cs="Open Sans"/>
          <w:sz w:val="20"/>
          <w:szCs w:val="20"/>
        </w:rPr>
        <w:t xml:space="preserve"> (inclusive)</w:t>
      </w:r>
    </w:p>
    <w:tbl>
      <w:tblPr>
        <w:tblStyle w:val="TableGrid"/>
        <w:tblW w:w="0" w:type="auto"/>
        <w:tblLook w:val="04A0" w:firstRow="1" w:lastRow="0" w:firstColumn="1" w:lastColumn="0" w:noHBand="0" w:noVBand="1"/>
      </w:tblPr>
      <w:tblGrid>
        <w:gridCol w:w="3005"/>
        <w:gridCol w:w="3005"/>
        <w:gridCol w:w="3006"/>
      </w:tblGrid>
      <w:tr w:rsidR="00A76637" w:rsidRPr="00A729D4" w14:paraId="604A0BE6" w14:textId="77777777" w:rsidTr="00A76637">
        <w:tc>
          <w:tcPr>
            <w:tcW w:w="3005" w:type="dxa"/>
          </w:tcPr>
          <w:p w14:paraId="16C6C79D"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Signing date</w:t>
            </w:r>
          </w:p>
        </w:tc>
        <w:tc>
          <w:tcPr>
            <w:tcW w:w="3005" w:type="dxa"/>
          </w:tcPr>
          <w:p w14:paraId="62E480B7" w14:textId="77777777" w:rsidR="00A76637" w:rsidRDefault="00A76637"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732ACC89"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section 179 guidance</w:t>
            </w:r>
          </w:p>
        </w:tc>
        <w:tc>
          <w:tcPr>
            <w:tcW w:w="3006" w:type="dxa"/>
          </w:tcPr>
          <w:p w14:paraId="4BF59EBA" w14:textId="77777777" w:rsidR="00A76637" w:rsidRDefault="00A76637"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28D72242"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s179 assumptions</w:t>
            </w:r>
          </w:p>
        </w:tc>
      </w:tr>
      <w:tr w:rsidR="00A76637" w14:paraId="692113BB" w14:textId="77777777" w:rsidTr="00A76637">
        <w:tc>
          <w:tcPr>
            <w:tcW w:w="3005" w:type="dxa"/>
          </w:tcPr>
          <w:p w14:paraId="13B7732A" w14:textId="07C649AB" w:rsidR="00A76637" w:rsidRDefault="00A76637" w:rsidP="00A76637">
            <w:pPr>
              <w:jc w:val="both"/>
              <w:rPr>
                <w:rFonts w:ascii="Open Sans" w:hAnsi="Open Sans" w:cs="Open Sans"/>
                <w:sz w:val="20"/>
                <w:szCs w:val="20"/>
              </w:rPr>
            </w:pPr>
            <w:r>
              <w:rPr>
                <w:rFonts w:ascii="Open Sans" w:hAnsi="Open Sans" w:cs="Open Sans"/>
                <w:sz w:val="20"/>
                <w:szCs w:val="20"/>
              </w:rPr>
              <w:t>On or after 1 October 2009</w:t>
            </w:r>
          </w:p>
        </w:tc>
        <w:tc>
          <w:tcPr>
            <w:tcW w:w="3005" w:type="dxa"/>
          </w:tcPr>
          <w:p w14:paraId="7FC9C85A" w14:textId="77777777" w:rsidR="00A76637" w:rsidRDefault="00A76637" w:rsidP="00A76637">
            <w:pPr>
              <w:jc w:val="center"/>
              <w:rPr>
                <w:rFonts w:ascii="Open Sans" w:hAnsi="Open Sans" w:cs="Open Sans"/>
                <w:sz w:val="20"/>
                <w:szCs w:val="20"/>
              </w:rPr>
            </w:pPr>
            <w:r>
              <w:rPr>
                <w:rFonts w:ascii="Open Sans" w:hAnsi="Open Sans" w:cs="Open Sans"/>
                <w:sz w:val="20"/>
                <w:szCs w:val="20"/>
              </w:rPr>
              <w:t>G5</w:t>
            </w:r>
          </w:p>
        </w:tc>
        <w:tc>
          <w:tcPr>
            <w:tcW w:w="3006" w:type="dxa"/>
          </w:tcPr>
          <w:p w14:paraId="7B182A70" w14:textId="77777777" w:rsidR="00A76637" w:rsidRDefault="00A76637" w:rsidP="00A76637">
            <w:pPr>
              <w:jc w:val="center"/>
              <w:rPr>
                <w:rFonts w:ascii="Open Sans" w:hAnsi="Open Sans" w:cs="Open Sans"/>
                <w:sz w:val="20"/>
                <w:szCs w:val="20"/>
              </w:rPr>
            </w:pPr>
            <w:r>
              <w:rPr>
                <w:rFonts w:ascii="Open Sans" w:hAnsi="Open Sans" w:cs="Open Sans"/>
                <w:sz w:val="20"/>
                <w:szCs w:val="20"/>
              </w:rPr>
              <w:t>A4</w:t>
            </w:r>
          </w:p>
        </w:tc>
      </w:tr>
      <w:tr w:rsidR="00A76637" w14:paraId="657C262C" w14:textId="77777777" w:rsidTr="00A76637">
        <w:tc>
          <w:tcPr>
            <w:tcW w:w="3005" w:type="dxa"/>
          </w:tcPr>
          <w:p w14:paraId="5F02C7AA" w14:textId="3F9E2954" w:rsidR="00A76637" w:rsidRDefault="00A76637" w:rsidP="00A76637">
            <w:pPr>
              <w:jc w:val="both"/>
              <w:rPr>
                <w:rFonts w:ascii="Open Sans" w:hAnsi="Open Sans" w:cs="Open Sans"/>
                <w:sz w:val="20"/>
                <w:szCs w:val="20"/>
              </w:rPr>
            </w:pPr>
            <w:r>
              <w:rPr>
                <w:rFonts w:ascii="Open Sans" w:hAnsi="Open Sans" w:cs="Open Sans"/>
                <w:sz w:val="20"/>
                <w:szCs w:val="20"/>
              </w:rPr>
              <w:t>Between 1 April 2009 and 30 September 2009 (inclusive)</w:t>
            </w:r>
          </w:p>
        </w:tc>
        <w:tc>
          <w:tcPr>
            <w:tcW w:w="3005" w:type="dxa"/>
          </w:tcPr>
          <w:p w14:paraId="08B2B887" w14:textId="2CDC3495" w:rsidR="00A76637" w:rsidRDefault="00A76637" w:rsidP="00A76637">
            <w:pPr>
              <w:jc w:val="center"/>
              <w:rPr>
                <w:rFonts w:ascii="Open Sans" w:hAnsi="Open Sans" w:cs="Open Sans"/>
                <w:sz w:val="20"/>
                <w:szCs w:val="20"/>
              </w:rPr>
            </w:pPr>
            <w:r>
              <w:rPr>
                <w:rFonts w:ascii="Open Sans" w:hAnsi="Open Sans" w:cs="Open Sans"/>
                <w:sz w:val="20"/>
                <w:szCs w:val="20"/>
              </w:rPr>
              <w:t>G4 or G5</w:t>
            </w:r>
          </w:p>
        </w:tc>
        <w:tc>
          <w:tcPr>
            <w:tcW w:w="3006" w:type="dxa"/>
          </w:tcPr>
          <w:p w14:paraId="4B5DB882" w14:textId="0B5C2CEE" w:rsidR="00A76637" w:rsidRDefault="00A76637" w:rsidP="00A76637">
            <w:pPr>
              <w:jc w:val="center"/>
              <w:rPr>
                <w:rFonts w:ascii="Open Sans" w:hAnsi="Open Sans" w:cs="Open Sans"/>
                <w:sz w:val="20"/>
                <w:szCs w:val="20"/>
              </w:rPr>
            </w:pPr>
            <w:r>
              <w:rPr>
                <w:rFonts w:ascii="Open Sans" w:hAnsi="Open Sans" w:cs="Open Sans"/>
                <w:sz w:val="20"/>
                <w:szCs w:val="20"/>
              </w:rPr>
              <w:t>A4</w:t>
            </w:r>
          </w:p>
        </w:tc>
      </w:tr>
      <w:tr w:rsidR="00A76637" w14:paraId="46E5F9F3" w14:textId="77777777" w:rsidTr="00A76637">
        <w:tc>
          <w:tcPr>
            <w:tcW w:w="3005" w:type="dxa"/>
          </w:tcPr>
          <w:p w14:paraId="51A98AA1" w14:textId="46375A23" w:rsidR="00A76637" w:rsidRDefault="00A76637" w:rsidP="00A76637">
            <w:pPr>
              <w:jc w:val="both"/>
              <w:rPr>
                <w:rFonts w:ascii="Open Sans" w:hAnsi="Open Sans" w:cs="Open Sans"/>
                <w:sz w:val="20"/>
                <w:szCs w:val="20"/>
              </w:rPr>
            </w:pPr>
            <w:r>
              <w:rPr>
                <w:rFonts w:ascii="Open Sans" w:hAnsi="Open Sans" w:cs="Open Sans"/>
                <w:sz w:val="20"/>
                <w:szCs w:val="20"/>
              </w:rPr>
              <w:t>On or before 31 March 2009</w:t>
            </w:r>
          </w:p>
        </w:tc>
        <w:tc>
          <w:tcPr>
            <w:tcW w:w="3005" w:type="dxa"/>
          </w:tcPr>
          <w:p w14:paraId="70381E59" w14:textId="46576DCF" w:rsidR="00A76637" w:rsidRDefault="00A76637" w:rsidP="00A76637">
            <w:pPr>
              <w:jc w:val="center"/>
              <w:rPr>
                <w:rFonts w:ascii="Open Sans" w:hAnsi="Open Sans" w:cs="Open Sans"/>
                <w:sz w:val="20"/>
                <w:szCs w:val="20"/>
              </w:rPr>
            </w:pPr>
            <w:r>
              <w:rPr>
                <w:rFonts w:ascii="Open Sans" w:hAnsi="Open Sans" w:cs="Open Sans"/>
                <w:sz w:val="20"/>
                <w:szCs w:val="20"/>
              </w:rPr>
              <w:t>G4</w:t>
            </w:r>
          </w:p>
        </w:tc>
        <w:tc>
          <w:tcPr>
            <w:tcW w:w="3006" w:type="dxa"/>
          </w:tcPr>
          <w:p w14:paraId="33F130B2" w14:textId="1527B577" w:rsidR="00A76637" w:rsidRDefault="00A76637" w:rsidP="00A76637">
            <w:pPr>
              <w:jc w:val="center"/>
              <w:rPr>
                <w:rFonts w:ascii="Open Sans" w:hAnsi="Open Sans" w:cs="Open Sans"/>
                <w:sz w:val="20"/>
                <w:szCs w:val="20"/>
              </w:rPr>
            </w:pPr>
            <w:r>
              <w:rPr>
                <w:rFonts w:ascii="Open Sans" w:hAnsi="Open Sans" w:cs="Open Sans"/>
                <w:sz w:val="20"/>
                <w:szCs w:val="20"/>
              </w:rPr>
              <w:t>A4</w:t>
            </w:r>
          </w:p>
        </w:tc>
      </w:tr>
    </w:tbl>
    <w:p w14:paraId="4CDB5A4C" w14:textId="2F694D01" w:rsidR="00A76637" w:rsidRDefault="00A76637" w:rsidP="009F1AE5">
      <w:pPr>
        <w:jc w:val="both"/>
        <w:rPr>
          <w:rFonts w:ascii="Open Sans" w:hAnsi="Open Sans" w:cs="Open Sans"/>
          <w:sz w:val="20"/>
          <w:szCs w:val="20"/>
        </w:rPr>
      </w:pPr>
    </w:p>
    <w:p w14:paraId="57176DC5" w14:textId="273C11F4" w:rsidR="00A76637" w:rsidRDefault="00A76637" w:rsidP="00A76637">
      <w:pPr>
        <w:pStyle w:val="ListParagraph"/>
        <w:numPr>
          <w:ilvl w:val="0"/>
          <w:numId w:val="1"/>
        </w:numPr>
        <w:jc w:val="both"/>
        <w:rPr>
          <w:rFonts w:ascii="Open Sans" w:hAnsi="Open Sans" w:cs="Open Sans"/>
          <w:sz w:val="20"/>
          <w:szCs w:val="20"/>
        </w:rPr>
      </w:pPr>
      <w:bookmarkStart w:id="2" w:name="_Hlk91064246"/>
      <w:r w:rsidRPr="009F1AE5">
        <w:rPr>
          <w:rFonts w:ascii="Open Sans" w:hAnsi="Open Sans" w:cs="Open Sans"/>
          <w:b/>
          <w:sz w:val="20"/>
          <w:szCs w:val="20"/>
        </w:rPr>
        <w:t xml:space="preserve">Effective date </w:t>
      </w:r>
      <w:r w:rsidRPr="009F1AE5">
        <w:rPr>
          <w:rFonts w:ascii="Open Sans" w:hAnsi="Open Sans" w:cs="Open Sans"/>
          <w:sz w:val="20"/>
          <w:szCs w:val="20"/>
        </w:rPr>
        <w:t xml:space="preserve">between </w:t>
      </w:r>
      <w:r>
        <w:rPr>
          <w:rFonts w:ascii="Open Sans" w:hAnsi="Open Sans" w:cs="Open Sans"/>
          <w:sz w:val="20"/>
          <w:szCs w:val="20"/>
        </w:rPr>
        <w:t xml:space="preserve">6 April </w:t>
      </w:r>
      <w:r w:rsidRPr="009F1AE5">
        <w:rPr>
          <w:rFonts w:ascii="Open Sans" w:hAnsi="Open Sans" w:cs="Open Sans"/>
          <w:sz w:val="20"/>
          <w:szCs w:val="20"/>
        </w:rPr>
        <w:t>20</w:t>
      </w:r>
      <w:r>
        <w:rPr>
          <w:rFonts w:ascii="Open Sans" w:hAnsi="Open Sans" w:cs="Open Sans"/>
          <w:sz w:val="20"/>
          <w:szCs w:val="20"/>
        </w:rPr>
        <w:t>07</w:t>
      </w:r>
      <w:r w:rsidRPr="009F1AE5">
        <w:rPr>
          <w:rFonts w:ascii="Open Sans" w:hAnsi="Open Sans" w:cs="Open Sans"/>
          <w:sz w:val="20"/>
          <w:szCs w:val="20"/>
        </w:rPr>
        <w:t xml:space="preserve"> and </w:t>
      </w:r>
      <w:r>
        <w:rPr>
          <w:rFonts w:ascii="Open Sans" w:hAnsi="Open Sans" w:cs="Open Sans"/>
          <w:sz w:val="20"/>
          <w:szCs w:val="20"/>
        </w:rPr>
        <w:t>30 March 2</w:t>
      </w:r>
      <w:r w:rsidRPr="009F1AE5">
        <w:rPr>
          <w:rFonts w:ascii="Open Sans" w:hAnsi="Open Sans" w:cs="Open Sans"/>
          <w:sz w:val="20"/>
          <w:szCs w:val="20"/>
        </w:rPr>
        <w:t>0</w:t>
      </w:r>
      <w:r>
        <w:rPr>
          <w:rFonts w:ascii="Open Sans" w:hAnsi="Open Sans" w:cs="Open Sans"/>
          <w:sz w:val="20"/>
          <w:szCs w:val="20"/>
        </w:rPr>
        <w:t>08</w:t>
      </w:r>
      <w:r w:rsidRPr="009F1AE5">
        <w:rPr>
          <w:rFonts w:ascii="Open Sans" w:hAnsi="Open Sans" w:cs="Open Sans"/>
          <w:sz w:val="20"/>
          <w:szCs w:val="20"/>
        </w:rPr>
        <w:t xml:space="preserve"> (inclusive)</w:t>
      </w:r>
    </w:p>
    <w:tbl>
      <w:tblPr>
        <w:tblStyle w:val="TableGrid"/>
        <w:tblW w:w="0" w:type="auto"/>
        <w:tblLook w:val="04A0" w:firstRow="1" w:lastRow="0" w:firstColumn="1" w:lastColumn="0" w:noHBand="0" w:noVBand="1"/>
      </w:tblPr>
      <w:tblGrid>
        <w:gridCol w:w="3005"/>
        <w:gridCol w:w="3005"/>
        <w:gridCol w:w="3006"/>
      </w:tblGrid>
      <w:tr w:rsidR="00A76637" w:rsidRPr="00A729D4" w14:paraId="2E9CFAF9" w14:textId="77777777" w:rsidTr="00A76637">
        <w:tc>
          <w:tcPr>
            <w:tcW w:w="3005" w:type="dxa"/>
          </w:tcPr>
          <w:p w14:paraId="38DB10AF"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Signing date</w:t>
            </w:r>
          </w:p>
        </w:tc>
        <w:tc>
          <w:tcPr>
            <w:tcW w:w="3005" w:type="dxa"/>
          </w:tcPr>
          <w:p w14:paraId="471BD58D" w14:textId="77777777" w:rsidR="00A76637" w:rsidRDefault="00A76637"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11DC631C"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section 179 guidance</w:t>
            </w:r>
          </w:p>
        </w:tc>
        <w:tc>
          <w:tcPr>
            <w:tcW w:w="3006" w:type="dxa"/>
          </w:tcPr>
          <w:p w14:paraId="4ED2D754" w14:textId="77777777" w:rsidR="00A76637" w:rsidRDefault="00A76637"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099B872A"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s179 assumptions</w:t>
            </w:r>
          </w:p>
        </w:tc>
      </w:tr>
      <w:tr w:rsidR="00A76637" w14:paraId="792E2990" w14:textId="77777777" w:rsidTr="00A76637">
        <w:tc>
          <w:tcPr>
            <w:tcW w:w="3005" w:type="dxa"/>
          </w:tcPr>
          <w:p w14:paraId="5754FC72" w14:textId="77777777" w:rsidR="00A76637" w:rsidRDefault="00A76637" w:rsidP="00A76637">
            <w:pPr>
              <w:jc w:val="both"/>
              <w:rPr>
                <w:rFonts w:ascii="Open Sans" w:hAnsi="Open Sans" w:cs="Open Sans"/>
                <w:sz w:val="20"/>
                <w:szCs w:val="20"/>
              </w:rPr>
            </w:pPr>
            <w:r>
              <w:rPr>
                <w:rFonts w:ascii="Open Sans" w:hAnsi="Open Sans" w:cs="Open Sans"/>
                <w:sz w:val="20"/>
                <w:szCs w:val="20"/>
              </w:rPr>
              <w:t>On or after 1 October 2009</w:t>
            </w:r>
          </w:p>
        </w:tc>
        <w:tc>
          <w:tcPr>
            <w:tcW w:w="3005" w:type="dxa"/>
          </w:tcPr>
          <w:p w14:paraId="72658105" w14:textId="77777777" w:rsidR="00A76637" w:rsidRDefault="00A76637" w:rsidP="00A76637">
            <w:pPr>
              <w:jc w:val="center"/>
              <w:rPr>
                <w:rFonts w:ascii="Open Sans" w:hAnsi="Open Sans" w:cs="Open Sans"/>
                <w:sz w:val="20"/>
                <w:szCs w:val="20"/>
              </w:rPr>
            </w:pPr>
            <w:r>
              <w:rPr>
                <w:rFonts w:ascii="Open Sans" w:hAnsi="Open Sans" w:cs="Open Sans"/>
                <w:sz w:val="20"/>
                <w:szCs w:val="20"/>
              </w:rPr>
              <w:t>G5</w:t>
            </w:r>
          </w:p>
        </w:tc>
        <w:tc>
          <w:tcPr>
            <w:tcW w:w="3006" w:type="dxa"/>
          </w:tcPr>
          <w:p w14:paraId="3B139454" w14:textId="27263FA0" w:rsidR="00A76637" w:rsidRDefault="00A76637" w:rsidP="00A76637">
            <w:pPr>
              <w:jc w:val="center"/>
              <w:rPr>
                <w:rFonts w:ascii="Open Sans" w:hAnsi="Open Sans" w:cs="Open Sans"/>
                <w:sz w:val="20"/>
                <w:szCs w:val="20"/>
              </w:rPr>
            </w:pPr>
            <w:r>
              <w:rPr>
                <w:rFonts w:ascii="Open Sans" w:hAnsi="Open Sans" w:cs="Open Sans"/>
                <w:sz w:val="20"/>
                <w:szCs w:val="20"/>
              </w:rPr>
              <w:t>A3</w:t>
            </w:r>
          </w:p>
        </w:tc>
      </w:tr>
      <w:tr w:rsidR="00A76637" w14:paraId="09143883" w14:textId="77777777" w:rsidTr="00A76637">
        <w:tc>
          <w:tcPr>
            <w:tcW w:w="3005" w:type="dxa"/>
          </w:tcPr>
          <w:p w14:paraId="7AFD6B5A" w14:textId="1166F16E" w:rsidR="00A76637" w:rsidRDefault="00A76637" w:rsidP="00A76637">
            <w:pPr>
              <w:jc w:val="both"/>
              <w:rPr>
                <w:rFonts w:ascii="Open Sans" w:hAnsi="Open Sans" w:cs="Open Sans"/>
                <w:sz w:val="20"/>
                <w:szCs w:val="20"/>
              </w:rPr>
            </w:pPr>
            <w:r>
              <w:rPr>
                <w:rFonts w:ascii="Open Sans" w:hAnsi="Open Sans" w:cs="Open Sans"/>
                <w:sz w:val="20"/>
                <w:szCs w:val="20"/>
              </w:rPr>
              <w:t>Between 6 April 2007 and 30 September 2009 (inclusive)</w:t>
            </w:r>
          </w:p>
        </w:tc>
        <w:tc>
          <w:tcPr>
            <w:tcW w:w="3005" w:type="dxa"/>
          </w:tcPr>
          <w:p w14:paraId="670C4737" w14:textId="77777777" w:rsidR="00A76637" w:rsidRDefault="00A76637" w:rsidP="00A76637">
            <w:pPr>
              <w:jc w:val="center"/>
              <w:rPr>
                <w:rFonts w:ascii="Open Sans" w:hAnsi="Open Sans" w:cs="Open Sans"/>
                <w:sz w:val="20"/>
                <w:szCs w:val="20"/>
              </w:rPr>
            </w:pPr>
            <w:r>
              <w:rPr>
                <w:rFonts w:ascii="Open Sans" w:hAnsi="Open Sans" w:cs="Open Sans"/>
                <w:sz w:val="20"/>
                <w:szCs w:val="20"/>
              </w:rPr>
              <w:t>G4 or G5</w:t>
            </w:r>
          </w:p>
        </w:tc>
        <w:tc>
          <w:tcPr>
            <w:tcW w:w="3006" w:type="dxa"/>
          </w:tcPr>
          <w:p w14:paraId="5D14FBFE" w14:textId="448E4E0C" w:rsidR="00A76637" w:rsidRDefault="00A76637" w:rsidP="00A76637">
            <w:pPr>
              <w:jc w:val="center"/>
              <w:rPr>
                <w:rFonts w:ascii="Open Sans" w:hAnsi="Open Sans" w:cs="Open Sans"/>
                <w:sz w:val="20"/>
                <w:szCs w:val="20"/>
              </w:rPr>
            </w:pPr>
            <w:r>
              <w:rPr>
                <w:rFonts w:ascii="Open Sans" w:hAnsi="Open Sans" w:cs="Open Sans"/>
                <w:sz w:val="20"/>
                <w:szCs w:val="20"/>
              </w:rPr>
              <w:t>A3</w:t>
            </w:r>
          </w:p>
        </w:tc>
      </w:tr>
      <w:bookmarkEnd w:id="2"/>
    </w:tbl>
    <w:p w14:paraId="2AD8203A" w14:textId="77777777" w:rsidR="003D4A2C" w:rsidRDefault="003D4A2C" w:rsidP="009F1AE5">
      <w:pPr>
        <w:jc w:val="both"/>
        <w:rPr>
          <w:rFonts w:ascii="Open Sans" w:hAnsi="Open Sans" w:cs="Open Sans"/>
          <w:sz w:val="20"/>
          <w:szCs w:val="20"/>
        </w:rPr>
      </w:pPr>
    </w:p>
    <w:p w14:paraId="5D8252E1" w14:textId="1D184E5C" w:rsidR="00A76637" w:rsidRDefault="00A76637" w:rsidP="00A76637">
      <w:pPr>
        <w:pStyle w:val="ListParagraph"/>
        <w:numPr>
          <w:ilvl w:val="0"/>
          <w:numId w:val="1"/>
        </w:numPr>
        <w:jc w:val="both"/>
        <w:rPr>
          <w:rFonts w:ascii="Open Sans" w:hAnsi="Open Sans" w:cs="Open Sans"/>
          <w:sz w:val="20"/>
          <w:szCs w:val="20"/>
        </w:rPr>
      </w:pPr>
      <w:r w:rsidRPr="009F1AE5">
        <w:rPr>
          <w:rFonts w:ascii="Open Sans" w:hAnsi="Open Sans" w:cs="Open Sans"/>
          <w:b/>
          <w:sz w:val="20"/>
          <w:szCs w:val="20"/>
        </w:rPr>
        <w:t xml:space="preserve">Effective date </w:t>
      </w:r>
      <w:r w:rsidRPr="009F1AE5">
        <w:rPr>
          <w:rFonts w:ascii="Open Sans" w:hAnsi="Open Sans" w:cs="Open Sans"/>
          <w:sz w:val="20"/>
          <w:szCs w:val="20"/>
        </w:rPr>
        <w:t xml:space="preserve">between </w:t>
      </w:r>
      <w:r>
        <w:rPr>
          <w:rFonts w:ascii="Open Sans" w:hAnsi="Open Sans" w:cs="Open Sans"/>
          <w:sz w:val="20"/>
          <w:szCs w:val="20"/>
        </w:rPr>
        <w:t xml:space="preserve">11 September </w:t>
      </w:r>
      <w:r w:rsidRPr="009F1AE5">
        <w:rPr>
          <w:rFonts w:ascii="Open Sans" w:hAnsi="Open Sans" w:cs="Open Sans"/>
          <w:sz w:val="20"/>
          <w:szCs w:val="20"/>
        </w:rPr>
        <w:t>20</w:t>
      </w:r>
      <w:r>
        <w:rPr>
          <w:rFonts w:ascii="Open Sans" w:hAnsi="Open Sans" w:cs="Open Sans"/>
          <w:sz w:val="20"/>
          <w:szCs w:val="20"/>
        </w:rPr>
        <w:t>06</w:t>
      </w:r>
      <w:r w:rsidRPr="009F1AE5">
        <w:rPr>
          <w:rFonts w:ascii="Open Sans" w:hAnsi="Open Sans" w:cs="Open Sans"/>
          <w:sz w:val="20"/>
          <w:szCs w:val="20"/>
        </w:rPr>
        <w:t xml:space="preserve"> and </w:t>
      </w:r>
      <w:r>
        <w:rPr>
          <w:rFonts w:ascii="Open Sans" w:hAnsi="Open Sans" w:cs="Open Sans"/>
          <w:sz w:val="20"/>
          <w:szCs w:val="20"/>
        </w:rPr>
        <w:t>5 April 2</w:t>
      </w:r>
      <w:r w:rsidRPr="009F1AE5">
        <w:rPr>
          <w:rFonts w:ascii="Open Sans" w:hAnsi="Open Sans" w:cs="Open Sans"/>
          <w:sz w:val="20"/>
          <w:szCs w:val="20"/>
        </w:rPr>
        <w:t>0</w:t>
      </w:r>
      <w:r>
        <w:rPr>
          <w:rFonts w:ascii="Open Sans" w:hAnsi="Open Sans" w:cs="Open Sans"/>
          <w:sz w:val="20"/>
          <w:szCs w:val="20"/>
        </w:rPr>
        <w:t>07</w:t>
      </w:r>
      <w:r w:rsidRPr="009F1AE5">
        <w:rPr>
          <w:rFonts w:ascii="Open Sans" w:hAnsi="Open Sans" w:cs="Open Sans"/>
          <w:sz w:val="20"/>
          <w:szCs w:val="20"/>
        </w:rPr>
        <w:t xml:space="preserve"> (inclusive)</w:t>
      </w:r>
    </w:p>
    <w:tbl>
      <w:tblPr>
        <w:tblStyle w:val="TableGrid"/>
        <w:tblW w:w="0" w:type="auto"/>
        <w:tblLook w:val="04A0" w:firstRow="1" w:lastRow="0" w:firstColumn="1" w:lastColumn="0" w:noHBand="0" w:noVBand="1"/>
      </w:tblPr>
      <w:tblGrid>
        <w:gridCol w:w="3005"/>
        <w:gridCol w:w="3005"/>
        <w:gridCol w:w="3006"/>
      </w:tblGrid>
      <w:tr w:rsidR="00A76637" w:rsidRPr="00A729D4" w14:paraId="1C2969BC" w14:textId="77777777" w:rsidTr="00A76637">
        <w:tc>
          <w:tcPr>
            <w:tcW w:w="3005" w:type="dxa"/>
          </w:tcPr>
          <w:p w14:paraId="6BB271C1"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Signing date</w:t>
            </w:r>
          </w:p>
        </w:tc>
        <w:tc>
          <w:tcPr>
            <w:tcW w:w="3005" w:type="dxa"/>
          </w:tcPr>
          <w:p w14:paraId="37C2E828" w14:textId="77777777" w:rsidR="00A76637" w:rsidRDefault="00A76637"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4B5127DD"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section 179 guidance</w:t>
            </w:r>
          </w:p>
        </w:tc>
        <w:tc>
          <w:tcPr>
            <w:tcW w:w="3006" w:type="dxa"/>
          </w:tcPr>
          <w:p w14:paraId="03732141" w14:textId="77777777" w:rsidR="00A76637" w:rsidRDefault="00A76637" w:rsidP="00A76637">
            <w:pPr>
              <w:jc w:val="center"/>
              <w:rPr>
                <w:rFonts w:ascii="Open Sans" w:hAnsi="Open Sans" w:cs="Open Sans"/>
                <w:b/>
                <w:sz w:val="20"/>
                <w:szCs w:val="20"/>
              </w:rPr>
            </w:pPr>
            <w:r>
              <w:rPr>
                <w:rFonts w:ascii="Open Sans" w:hAnsi="Open Sans" w:cs="Open Sans"/>
                <w:b/>
                <w:sz w:val="20"/>
                <w:szCs w:val="20"/>
              </w:rPr>
              <w:t xml:space="preserve">Version number of </w:t>
            </w:r>
          </w:p>
          <w:p w14:paraId="72CF7787" w14:textId="77777777" w:rsidR="00A76637" w:rsidRPr="00A729D4" w:rsidRDefault="00A76637" w:rsidP="00A76637">
            <w:pPr>
              <w:jc w:val="center"/>
              <w:rPr>
                <w:rFonts w:ascii="Open Sans" w:hAnsi="Open Sans" w:cs="Open Sans"/>
                <w:b/>
                <w:sz w:val="20"/>
                <w:szCs w:val="20"/>
              </w:rPr>
            </w:pPr>
            <w:r>
              <w:rPr>
                <w:rFonts w:ascii="Open Sans" w:hAnsi="Open Sans" w:cs="Open Sans"/>
                <w:b/>
                <w:sz w:val="20"/>
                <w:szCs w:val="20"/>
              </w:rPr>
              <w:t>s179 assumptions</w:t>
            </w:r>
          </w:p>
        </w:tc>
      </w:tr>
      <w:tr w:rsidR="00A76637" w14:paraId="493A7240" w14:textId="77777777" w:rsidTr="00A76637">
        <w:tc>
          <w:tcPr>
            <w:tcW w:w="3005" w:type="dxa"/>
          </w:tcPr>
          <w:p w14:paraId="7BCA1627" w14:textId="5D57996F" w:rsidR="00A76637" w:rsidRDefault="00A76637" w:rsidP="00A76637">
            <w:pPr>
              <w:jc w:val="both"/>
              <w:rPr>
                <w:rFonts w:ascii="Open Sans" w:hAnsi="Open Sans" w:cs="Open Sans"/>
                <w:sz w:val="20"/>
                <w:szCs w:val="20"/>
              </w:rPr>
            </w:pPr>
            <w:r>
              <w:rPr>
                <w:rFonts w:ascii="Open Sans" w:hAnsi="Open Sans" w:cs="Open Sans"/>
                <w:sz w:val="20"/>
                <w:szCs w:val="20"/>
              </w:rPr>
              <w:t>On or after 1 October 2007</w:t>
            </w:r>
          </w:p>
        </w:tc>
        <w:tc>
          <w:tcPr>
            <w:tcW w:w="3005" w:type="dxa"/>
          </w:tcPr>
          <w:p w14:paraId="12C0D39A" w14:textId="72C2005B" w:rsidR="00A76637" w:rsidRDefault="00A76637" w:rsidP="00A76637">
            <w:pPr>
              <w:jc w:val="center"/>
              <w:rPr>
                <w:rFonts w:ascii="Open Sans" w:hAnsi="Open Sans" w:cs="Open Sans"/>
                <w:sz w:val="20"/>
                <w:szCs w:val="20"/>
              </w:rPr>
            </w:pPr>
            <w:r>
              <w:rPr>
                <w:rFonts w:ascii="Open Sans" w:hAnsi="Open Sans" w:cs="Open Sans"/>
                <w:sz w:val="20"/>
                <w:szCs w:val="20"/>
              </w:rPr>
              <w:t>G4</w:t>
            </w:r>
          </w:p>
        </w:tc>
        <w:tc>
          <w:tcPr>
            <w:tcW w:w="3006" w:type="dxa"/>
          </w:tcPr>
          <w:p w14:paraId="0A82711F" w14:textId="77777777" w:rsidR="00A76637" w:rsidRDefault="00A76637" w:rsidP="00A76637">
            <w:pPr>
              <w:jc w:val="center"/>
              <w:rPr>
                <w:rFonts w:ascii="Open Sans" w:hAnsi="Open Sans" w:cs="Open Sans"/>
                <w:sz w:val="20"/>
                <w:szCs w:val="20"/>
              </w:rPr>
            </w:pPr>
            <w:r>
              <w:rPr>
                <w:rFonts w:ascii="Open Sans" w:hAnsi="Open Sans" w:cs="Open Sans"/>
                <w:sz w:val="20"/>
                <w:szCs w:val="20"/>
              </w:rPr>
              <w:t>A3</w:t>
            </w:r>
          </w:p>
        </w:tc>
      </w:tr>
      <w:tr w:rsidR="00A76637" w14:paraId="08FCE7B3" w14:textId="77777777" w:rsidTr="00A76637">
        <w:tc>
          <w:tcPr>
            <w:tcW w:w="3005" w:type="dxa"/>
          </w:tcPr>
          <w:p w14:paraId="623DDFBC" w14:textId="3C819080" w:rsidR="00A76637" w:rsidRDefault="00A76637" w:rsidP="00A76637">
            <w:pPr>
              <w:jc w:val="both"/>
              <w:rPr>
                <w:rFonts w:ascii="Open Sans" w:hAnsi="Open Sans" w:cs="Open Sans"/>
                <w:sz w:val="20"/>
                <w:szCs w:val="20"/>
              </w:rPr>
            </w:pPr>
            <w:r>
              <w:rPr>
                <w:rFonts w:ascii="Open Sans" w:hAnsi="Open Sans" w:cs="Open Sans"/>
                <w:sz w:val="20"/>
                <w:szCs w:val="20"/>
              </w:rPr>
              <w:t>Between 6 April 2007 and 30 September 2007 (inclusive)</w:t>
            </w:r>
          </w:p>
        </w:tc>
        <w:tc>
          <w:tcPr>
            <w:tcW w:w="3005" w:type="dxa"/>
          </w:tcPr>
          <w:p w14:paraId="7ABD0B01" w14:textId="03045F89" w:rsidR="00A76637" w:rsidRDefault="00A76637" w:rsidP="00A76637">
            <w:pPr>
              <w:jc w:val="center"/>
              <w:rPr>
                <w:rFonts w:ascii="Open Sans" w:hAnsi="Open Sans" w:cs="Open Sans"/>
                <w:sz w:val="20"/>
                <w:szCs w:val="20"/>
              </w:rPr>
            </w:pPr>
            <w:r>
              <w:rPr>
                <w:rFonts w:ascii="Open Sans" w:hAnsi="Open Sans" w:cs="Open Sans"/>
                <w:sz w:val="20"/>
                <w:szCs w:val="20"/>
              </w:rPr>
              <w:t>G3 or G4</w:t>
            </w:r>
          </w:p>
        </w:tc>
        <w:tc>
          <w:tcPr>
            <w:tcW w:w="3006" w:type="dxa"/>
          </w:tcPr>
          <w:p w14:paraId="415C3227" w14:textId="77777777" w:rsidR="00A76637" w:rsidRDefault="00A76637" w:rsidP="00A76637">
            <w:pPr>
              <w:jc w:val="center"/>
              <w:rPr>
                <w:rFonts w:ascii="Open Sans" w:hAnsi="Open Sans" w:cs="Open Sans"/>
                <w:sz w:val="20"/>
                <w:szCs w:val="20"/>
              </w:rPr>
            </w:pPr>
            <w:r>
              <w:rPr>
                <w:rFonts w:ascii="Open Sans" w:hAnsi="Open Sans" w:cs="Open Sans"/>
                <w:sz w:val="20"/>
                <w:szCs w:val="20"/>
              </w:rPr>
              <w:t>A3</w:t>
            </w:r>
          </w:p>
        </w:tc>
      </w:tr>
      <w:tr w:rsidR="00A76637" w14:paraId="0EDA34DF" w14:textId="77777777" w:rsidTr="00A76637">
        <w:tc>
          <w:tcPr>
            <w:tcW w:w="3005" w:type="dxa"/>
          </w:tcPr>
          <w:p w14:paraId="3CBE2BFF" w14:textId="7398AAF2" w:rsidR="00A76637" w:rsidRDefault="00A76637" w:rsidP="00A76637">
            <w:pPr>
              <w:jc w:val="both"/>
              <w:rPr>
                <w:rFonts w:ascii="Open Sans" w:hAnsi="Open Sans" w:cs="Open Sans"/>
                <w:sz w:val="20"/>
                <w:szCs w:val="20"/>
              </w:rPr>
            </w:pPr>
            <w:r>
              <w:rPr>
                <w:rFonts w:ascii="Open Sans" w:hAnsi="Open Sans" w:cs="Open Sans"/>
                <w:sz w:val="20"/>
                <w:szCs w:val="20"/>
              </w:rPr>
              <w:t xml:space="preserve">On or before </w:t>
            </w:r>
            <w:r w:rsidR="0014253C">
              <w:rPr>
                <w:rFonts w:ascii="Open Sans" w:hAnsi="Open Sans" w:cs="Open Sans"/>
                <w:sz w:val="20"/>
                <w:szCs w:val="20"/>
              </w:rPr>
              <w:t>5</w:t>
            </w:r>
            <w:r>
              <w:rPr>
                <w:rFonts w:ascii="Open Sans" w:hAnsi="Open Sans" w:cs="Open Sans"/>
                <w:sz w:val="20"/>
                <w:szCs w:val="20"/>
              </w:rPr>
              <w:t xml:space="preserve"> April 2007</w:t>
            </w:r>
          </w:p>
        </w:tc>
        <w:tc>
          <w:tcPr>
            <w:tcW w:w="3005" w:type="dxa"/>
          </w:tcPr>
          <w:p w14:paraId="66AA9759" w14:textId="2783F3D9" w:rsidR="00A76637" w:rsidRDefault="00A76637" w:rsidP="00A76637">
            <w:pPr>
              <w:jc w:val="center"/>
              <w:rPr>
                <w:rFonts w:ascii="Open Sans" w:hAnsi="Open Sans" w:cs="Open Sans"/>
                <w:sz w:val="20"/>
                <w:szCs w:val="20"/>
              </w:rPr>
            </w:pPr>
            <w:r>
              <w:rPr>
                <w:rFonts w:ascii="Open Sans" w:hAnsi="Open Sans" w:cs="Open Sans"/>
                <w:sz w:val="20"/>
                <w:szCs w:val="20"/>
              </w:rPr>
              <w:t>G3</w:t>
            </w:r>
          </w:p>
        </w:tc>
        <w:tc>
          <w:tcPr>
            <w:tcW w:w="3006" w:type="dxa"/>
          </w:tcPr>
          <w:p w14:paraId="397D16A3" w14:textId="6F77C420" w:rsidR="00A76637" w:rsidRDefault="00A76637" w:rsidP="00A76637">
            <w:pPr>
              <w:jc w:val="center"/>
              <w:rPr>
                <w:rFonts w:ascii="Open Sans" w:hAnsi="Open Sans" w:cs="Open Sans"/>
                <w:sz w:val="20"/>
                <w:szCs w:val="20"/>
              </w:rPr>
            </w:pPr>
            <w:r>
              <w:rPr>
                <w:rFonts w:ascii="Open Sans" w:hAnsi="Open Sans" w:cs="Open Sans"/>
                <w:sz w:val="20"/>
                <w:szCs w:val="20"/>
              </w:rPr>
              <w:t>A3</w:t>
            </w:r>
          </w:p>
        </w:tc>
      </w:tr>
    </w:tbl>
    <w:p w14:paraId="2AB782BB" w14:textId="6C1EEDE6" w:rsidR="00A76637" w:rsidRDefault="00A76637" w:rsidP="009F1AE5">
      <w:pPr>
        <w:jc w:val="both"/>
        <w:rPr>
          <w:rFonts w:ascii="Open Sans" w:hAnsi="Open Sans" w:cs="Open Sans"/>
          <w:sz w:val="20"/>
          <w:szCs w:val="20"/>
        </w:rPr>
      </w:pPr>
    </w:p>
    <w:p w14:paraId="13C90ED9" w14:textId="1799EA32" w:rsidR="0014253C" w:rsidRDefault="0014253C" w:rsidP="0014253C">
      <w:pPr>
        <w:pStyle w:val="ListParagraph"/>
        <w:numPr>
          <w:ilvl w:val="0"/>
          <w:numId w:val="1"/>
        </w:numPr>
        <w:jc w:val="both"/>
        <w:rPr>
          <w:rFonts w:ascii="Open Sans" w:hAnsi="Open Sans" w:cs="Open Sans"/>
          <w:sz w:val="20"/>
          <w:szCs w:val="20"/>
        </w:rPr>
      </w:pPr>
      <w:r w:rsidRPr="009F1AE5">
        <w:rPr>
          <w:rFonts w:ascii="Open Sans" w:hAnsi="Open Sans" w:cs="Open Sans"/>
          <w:b/>
          <w:sz w:val="20"/>
          <w:szCs w:val="20"/>
        </w:rPr>
        <w:t xml:space="preserve">Effective date </w:t>
      </w:r>
      <w:r w:rsidRPr="0014253C">
        <w:rPr>
          <w:rFonts w:ascii="Open Sans" w:hAnsi="Open Sans" w:cs="Open Sans"/>
          <w:sz w:val="20"/>
          <w:szCs w:val="20"/>
        </w:rPr>
        <w:t>on or before</w:t>
      </w:r>
      <w:r>
        <w:rPr>
          <w:rFonts w:ascii="Open Sans" w:hAnsi="Open Sans" w:cs="Open Sans"/>
          <w:b/>
          <w:sz w:val="20"/>
          <w:szCs w:val="20"/>
        </w:rPr>
        <w:t xml:space="preserve"> </w:t>
      </w:r>
      <w:r>
        <w:rPr>
          <w:rFonts w:ascii="Open Sans" w:hAnsi="Open Sans" w:cs="Open Sans"/>
          <w:sz w:val="20"/>
          <w:szCs w:val="20"/>
        </w:rPr>
        <w:t xml:space="preserve">10 September </w:t>
      </w:r>
      <w:r w:rsidRPr="009F1AE5">
        <w:rPr>
          <w:rFonts w:ascii="Open Sans" w:hAnsi="Open Sans" w:cs="Open Sans"/>
          <w:sz w:val="20"/>
          <w:szCs w:val="20"/>
        </w:rPr>
        <w:t>20</w:t>
      </w:r>
      <w:r>
        <w:rPr>
          <w:rFonts w:ascii="Open Sans" w:hAnsi="Open Sans" w:cs="Open Sans"/>
          <w:sz w:val="20"/>
          <w:szCs w:val="20"/>
        </w:rPr>
        <w:t>06</w:t>
      </w:r>
    </w:p>
    <w:tbl>
      <w:tblPr>
        <w:tblStyle w:val="TableGrid"/>
        <w:tblW w:w="0" w:type="auto"/>
        <w:tblLook w:val="04A0" w:firstRow="1" w:lastRow="0" w:firstColumn="1" w:lastColumn="0" w:noHBand="0" w:noVBand="1"/>
      </w:tblPr>
      <w:tblGrid>
        <w:gridCol w:w="3005"/>
        <w:gridCol w:w="3005"/>
        <w:gridCol w:w="3006"/>
      </w:tblGrid>
      <w:tr w:rsidR="0014253C" w:rsidRPr="00A729D4" w14:paraId="781DE025" w14:textId="77777777" w:rsidTr="00C84658">
        <w:tc>
          <w:tcPr>
            <w:tcW w:w="3005" w:type="dxa"/>
          </w:tcPr>
          <w:p w14:paraId="234B64CA" w14:textId="77777777" w:rsidR="0014253C" w:rsidRPr="00A729D4" w:rsidRDefault="0014253C" w:rsidP="00C84658">
            <w:pPr>
              <w:jc w:val="center"/>
              <w:rPr>
                <w:rFonts w:ascii="Open Sans" w:hAnsi="Open Sans" w:cs="Open Sans"/>
                <w:b/>
                <w:sz w:val="20"/>
                <w:szCs w:val="20"/>
              </w:rPr>
            </w:pPr>
            <w:r>
              <w:rPr>
                <w:rFonts w:ascii="Open Sans" w:hAnsi="Open Sans" w:cs="Open Sans"/>
                <w:b/>
                <w:sz w:val="20"/>
                <w:szCs w:val="20"/>
              </w:rPr>
              <w:t>Signing date</w:t>
            </w:r>
          </w:p>
        </w:tc>
        <w:tc>
          <w:tcPr>
            <w:tcW w:w="3005" w:type="dxa"/>
          </w:tcPr>
          <w:p w14:paraId="1E665793" w14:textId="77777777" w:rsidR="0014253C" w:rsidRDefault="0014253C" w:rsidP="00C84658">
            <w:pPr>
              <w:jc w:val="center"/>
              <w:rPr>
                <w:rFonts w:ascii="Open Sans" w:hAnsi="Open Sans" w:cs="Open Sans"/>
                <w:b/>
                <w:sz w:val="20"/>
                <w:szCs w:val="20"/>
              </w:rPr>
            </w:pPr>
            <w:r>
              <w:rPr>
                <w:rFonts w:ascii="Open Sans" w:hAnsi="Open Sans" w:cs="Open Sans"/>
                <w:b/>
                <w:sz w:val="20"/>
                <w:szCs w:val="20"/>
              </w:rPr>
              <w:t xml:space="preserve">Version number of </w:t>
            </w:r>
          </w:p>
          <w:p w14:paraId="573A7319" w14:textId="77777777" w:rsidR="0014253C" w:rsidRPr="00A729D4" w:rsidRDefault="0014253C" w:rsidP="00C84658">
            <w:pPr>
              <w:jc w:val="center"/>
              <w:rPr>
                <w:rFonts w:ascii="Open Sans" w:hAnsi="Open Sans" w:cs="Open Sans"/>
                <w:b/>
                <w:sz w:val="20"/>
                <w:szCs w:val="20"/>
              </w:rPr>
            </w:pPr>
            <w:r>
              <w:rPr>
                <w:rFonts w:ascii="Open Sans" w:hAnsi="Open Sans" w:cs="Open Sans"/>
                <w:b/>
                <w:sz w:val="20"/>
                <w:szCs w:val="20"/>
              </w:rPr>
              <w:t>section 179 guidance</w:t>
            </w:r>
          </w:p>
        </w:tc>
        <w:tc>
          <w:tcPr>
            <w:tcW w:w="3006" w:type="dxa"/>
          </w:tcPr>
          <w:p w14:paraId="785E77F8" w14:textId="77777777" w:rsidR="0014253C" w:rsidRDefault="0014253C" w:rsidP="00C84658">
            <w:pPr>
              <w:jc w:val="center"/>
              <w:rPr>
                <w:rFonts w:ascii="Open Sans" w:hAnsi="Open Sans" w:cs="Open Sans"/>
                <w:b/>
                <w:sz w:val="20"/>
                <w:szCs w:val="20"/>
              </w:rPr>
            </w:pPr>
            <w:r>
              <w:rPr>
                <w:rFonts w:ascii="Open Sans" w:hAnsi="Open Sans" w:cs="Open Sans"/>
                <w:b/>
                <w:sz w:val="20"/>
                <w:szCs w:val="20"/>
              </w:rPr>
              <w:t xml:space="preserve">Version number of </w:t>
            </w:r>
          </w:p>
          <w:p w14:paraId="5B2D68E4" w14:textId="77777777" w:rsidR="0014253C" w:rsidRPr="00A729D4" w:rsidRDefault="0014253C" w:rsidP="00C84658">
            <w:pPr>
              <w:jc w:val="center"/>
              <w:rPr>
                <w:rFonts w:ascii="Open Sans" w:hAnsi="Open Sans" w:cs="Open Sans"/>
                <w:b/>
                <w:sz w:val="20"/>
                <w:szCs w:val="20"/>
              </w:rPr>
            </w:pPr>
            <w:r>
              <w:rPr>
                <w:rFonts w:ascii="Open Sans" w:hAnsi="Open Sans" w:cs="Open Sans"/>
                <w:b/>
                <w:sz w:val="20"/>
                <w:szCs w:val="20"/>
              </w:rPr>
              <w:t>s179 assumptions</w:t>
            </w:r>
          </w:p>
        </w:tc>
      </w:tr>
      <w:tr w:rsidR="0014253C" w14:paraId="38C8C306" w14:textId="77777777" w:rsidTr="00C84658">
        <w:tc>
          <w:tcPr>
            <w:tcW w:w="3005" w:type="dxa"/>
          </w:tcPr>
          <w:p w14:paraId="2D2CEC2B" w14:textId="77777777" w:rsidR="0014253C" w:rsidRDefault="0014253C" w:rsidP="00C84658">
            <w:pPr>
              <w:jc w:val="both"/>
              <w:rPr>
                <w:rFonts w:ascii="Open Sans" w:hAnsi="Open Sans" w:cs="Open Sans"/>
                <w:sz w:val="20"/>
                <w:szCs w:val="20"/>
              </w:rPr>
            </w:pPr>
            <w:r>
              <w:rPr>
                <w:rFonts w:ascii="Open Sans" w:hAnsi="Open Sans" w:cs="Open Sans"/>
                <w:sz w:val="20"/>
                <w:szCs w:val="20"/>
              </w:rPr>
              <w:t>On or after 1 October 2007</w:t>
            </w:r>
          </w:p>
        </w:tc>
        <w:tc>
          <w:tcPr>
            <w:tcW w:w="3005" w:type="dxa"/>
          </w:tcPr>
          <w:p w14:paraId="2F6D09DC" w14:textId="77777777" w:rsidR="0014253C" w:rsidRDefault="0014253C" w:rsidP="00C84658">
            <w:pPr>
              <w:jc w:val="center"/>
              <w:rPr>
                <w:rFonts w:ascii="Open Sans" w:hAnsi="Open Sans" w:cs="Open Sans"/>
                <w:sz w:val="20"/>
                <w:szCs w:val="20"/>
              </w:rPr>
            </w:pPr>
            <w:r>
              <w:rPr>
                <w:rFonts w:ascii="Open Sans" w:hAnsi="Open Sans" w:cs="Open Sans"/>
                <w:sz w:val="20"/>
                <w:szCs w:val="20"/>
              </w:rPr>
              <w:t>G4</w:t>
            </w:r>
          </w:p>
        </w:tc>
        <w:tc>
          <w:tcPr>
            <w:tcW w:w="3006" w:type="dxa"/>
          </w:tcPr>
          <w:p w14:paraId="05200768" w14:textId="77777777" w:rsidR="0014253C" w:rsidRDefault="0014253C" w:rsidP="00C84658">
            <w:pPr>
              <w:jc w:val="center"/>
              <w:rPr>
                <w:rFonts w:ascii="Open Sans" w:hAnsi="Open Sans" w:cs="Open Sans"/>
                <w:sz w:val="20"/>
                <w:szCs w:val="20"/>
              </w:rPr>
            </w:pPr>
            <w:r>
              <w:rPr>
                <w:rFonts w:ascii="Open Sans" w:hAnsi="Open Sans" w:cs="Open Sans"/>
                <w:sz w:val="20"/>
                <w:szCs w:val="20"/>
              </w:rPr>
              <w:t>A3</w:t>
            </w:r>
          </w:p>
        </w:tc>
      </w:tr>
      <w:tr w:rsidR="0014253C" w14:paraId="2E6EA7B7" w14:textId="77777777" w:rsidTr="00C84658">
        <w:tc>
          <w:tcPr>
            <w:tcW w:w="3005" w:type="dxa"/>
          </w:tcPr>
          <w:p w14:paraId="08EE9766" w14:textId="77777777" w:rsidR="0014253C" w:rsidRDefault="0014253C" w:rsidP="00C84658">
            <w:pPr>
              <w:jc w:val="both"/>
              <w:rPr>
                <w:rFonts w:ascii="Open Sans" w:hAnsi="Open Sans" w:cs="Open Sans"/>
                <w:sz w:val="20"/>
                <w:szCs w:val="20"/>
              </w:rPr>
            </w:pPr>
            <w:r>
              <w:rPr>
                <w:rFonts w:ascii="Open Sans" w:hAnsi="Open Sans" w:cs="Open Sans"/>
                <w:sz w:val="20"/>
                <w:szCs w:val="20"/>
              </w:rPr>
              <w:t>Between 6 April 2007 and 30 September 2007 (inclusive)</w:t>
            </w:r>
          </w:p>
        </w:tc>
        <w:tc>
          <w:tcPr>
            <w:tcW w:w="3005" w:type="dxa"/>
          </w:tcPr>
          <w:p w14:paraId="4432CBD7" w14:textId="77777777" w:rsidR="0014253C" w:rsidRDefault="0014253C" w:rsidP="00C84658">
            <w:pPr>
              <w:jc w:val="center"/>
              <w:rPr>
                <w:rFonts w:ascii="Open Sans" w:hAnsi="Open Sans" w:cs="Open Sans"/>
                <w:sz w:val="20"/>
                <w:szCs w:val="20"/>
              </w:rPr>
            </w:pPr>
            <w:r>
              <w:rPr>
                <w:rFonts w:ascii="Open Sans" w:hAnsi="Open Sans" w:cs="Open Sans"/>
                <w:sz w:val="20"/>
                <w:szCs w:val="20"/>
              </w:rPr>
              <w:t>G3 or G4</w:t>
            </w:r>
          </w:p>
        </w:tc>
        <w:tc>
          <w:tcPr>
            <w:tcW w:w="3006" w:type="dxa"/>
          </w:tcPr>
          <w:p w14:paraId="6BC2E240" w14:textId="77777777" w:rsidR="0014253C" w:rsidRDefault="0014253C" w:rsidP="00C84658">
            <w:pPr>
              <w:jc w:val="center"/>
              <w:rPr>
                <w:rFonts w:ascii="Open Sans" w:hAnsi="Open Sans" w:cs="Open Sans"/>
                <w:sz w:val="20"/>
                <w:szCs w:val="20"/>
              </w:rPr>
            </w:pPr>
            <w:r>
              <w:rPr>
                <w:rFonts w:ascii="Open Sans" w:hAnsi="Open Sans" w:cs="Open Sans"/>
                <w:sz w:val="20"/>
                <w:szCs w:val="20"/>
              </w:rPr>
              <w:t>A3</w:t>
            </w:r>
          </w:p>
        </w:tc>
      </w:tr>
      <w:tr w:rsidR="0014253C" w14:paraId="0037CCA3" w14:textId="77777777" w:rsidTr="00C84658">
        <w:tc>
          <w:tcPr>
            <w:tcW w:w="3005" w:type="dxa"/>
          </w:tcPr>
          <w:p w14:paraId="6624D1B3" w14:textId="432BEB13" w:rsidR="0014253C" w:rsidRDefault="0014253C" w:rsidP="00C84658">
            <w:pPr>
              <w:jc w:val="both"/>
              <w:rPr>
                <w:rFonts w:ascii="Open Sans" w:hAnsi="Open Sans" w:cs="Open Sans"/>
                <w:sz w:val="20"/>
                <w:szCs w:val="20"/>
              </w:rPr>
            </w:pPr>
            <w:r>
              <w:rPr>
                <w:rFonts w:ascii="Open Sans" w:hAnsi="Open Sans" w:cs="Open Sans"/>
                <w:sz w:val="20"/>
                <w:szCs w:val="20"/>
              </w:rPr>
              <w:t>Between 1 November 2006 and 5 April 2007 (inclusive)</w:t>
            </w:r>
          </w:p>
        </w:tc>
        <w:tc>
          <w:tcPr>
            <w:tcW w:w="3005" w:type="dxa"/>
          </w:tcPr>
          <w:p w14:paraId="2D8D9F0A" w14:textId="77777777" w:rsidR="0014253C" w:rsidRDefault="0014253C" w:rsidP="00C84658">
            <w:pPr>
              <w:jc w:val="center"/>
              <w:rPr>
                <w:rFonts w:ascii="Open Sans" w:hAnsi="Open Sans" w:cs="Open Sans"/>
                <w:sz w:val="20"/>
                <w:szCs w:val="20"/>
              </w:rPr>
            </w:pPr>
            <w:r>
              <w:rPr>
                <w:rFonts w:ascii="Open Sans" w:hAnsi="Open Sans" w:cs="Open Sans"/>
                <w:sz w:val="20"/>
                <w:szCs w:val="20"/>
              </w:rPr>
              <w:t>G3</w:t>
            </w:r>
          </w:p>
        </w:tc>
        <w:tc>
          <w:tcPr>
            <w:tcW w:w="3006" w:type="dxa"/>
          </w:tcPr>
          <w:p w14:paraId="2D1B0266" w14:textId="77777777" w:rsidR="0014253C" w:rsidRDefault="0014253C" w:rsidP="00C84658">
            <w:pPr>
              <w:jc w:val="center"/>
              <w:rPr>
                <w:rFonts w:ascii="Open Sans" w:hAnsi="Open Sans" w:cs="Open Sans"/>
                <w:sz w:val="20"/>
                <w:szCs w:val="20"/>
              </w:rPr>
            </w:pPr>
            <w:r>
              <w:rPr>
                <w:rFonts w:ascii="Open Sans" w:hAnsi="Open Sans" w:cs="Open Sans"/>
                <w:sz w:val="20"/>
                <w:szCs w:val="20"/>
              </w:rPr>
              <w:t>A3</w:t>
            </w:r>
          </w:p>
        </w:tc>
      </w:tr>
      <w:tr w:rsidR="0014253C" w14:paraId="179BA242" w14:textId="77777777" w:rsidTr="00C84658">
        <w:tc>
          <w:tcPr>
            <w:tcW w:w="3005" w:type="dxa"/>
          </w:tcPr>
          <w:p w14:paraId="1D26E249" w14:textId="45E92347" w:rsidR="0014253C" w:rsidRDefault="0014253C" w:rsidP="00C84658">
            <w:pPr>
              <w:jc w:val="both"/>
              <w:rPr>
                <w:rFonts w:ascii="Open Sans" w:hAnsi="Open Sans" w:cs="Open Sans"/>
                <w:sz w:val="20"/>
                <w:szCs w:val="20"/>
              </w:rPr>
            </w:pPr>
            <w:r>
              <w:rPr>
                <w:rFonts w:ascii="Open Sans" w:hAnsi="Open Sans" w:cs="Open Sans"/>
                <w:sz w:val="20"/>
                <w:szCs w:val="20"/>
              </w:rPr>
              <w:t>Between 1 November 2005 and 31 October 2006 (inclusive)</w:t>
            </w:r>
          </w:p>
        </w:tc>
        <w:tc>
          <w:tcPr>
            <w:tcW w:w="3005" w:type="dxa"/>
          </w:tcPr>
          <w:p w14:paraId="77C3D31F" w14:textId="0FEB1358" w:rsidR="0014253C" w:rsidRDefault="0014253C" w:rsidP="00C84658">
            <w:pPr>
              <w:jc w:val="center"/>
              <w:rPr>
                <w:rFonts w:ascii="Open Sans" w:hAnsi="Open Sans" w:cs="Open Sans"/>
                <w:sz w:val="20"/>
                <w:szCs w:val="20"/>
              </w:rPr>
            </w:pPr>
            <w:r>
              <w:rPr>
                <w:rFonts w:ascii="Open Sans" w:hAnsi="Open Sans" w:cs="Open Sans"/>
                <w:sz w:val="20"/>
                <w:szCs w:val="20"/>
              </w:rPr>
              <w:t>V2</w:t>
            </w:r>
          </w:p>
        </w:tc>
        <w:tc>
          <w:tcPr>
            <w:tcW w:w="3006" w:type="dxa"/>
          </w:tcPr>
          <w:p w14:paraId="2E874CD7" w14:textId="06E4112A" w:rsidR="0014253C" w:rsidRDefault="0014253C" w:rsidP="00C84658">
            <w:pPr>
              <w:jc w:val="center"/>
              <w:rPr>
                <w:rFonts w:ascii="Open Sans" w:hAnsi="Open Sans" w:cs="Open Sans"/>
                <w:sz w:val="20"/>
                <w:szCs w:val="20"/>
              </w:rPr>
            </w:pPr>
            <w:r>
              <w:rPr>
                <w:rFonts w:ascii="Open Sans" w:hAnsi="Open Sans" w:cs="Open Sans"/>
                <w:sz w:val="20"/>
                <w:szCs w:val="20"/>
              </w:rPr>
              <w:t>V2</w:t>
            </w:r>
          </w:p>
        </w:tc>
      </w:tr>
    </w:tbl>
    <w:p w14:paraId="799993D3" w14:textId="4F73B4CE" w:rsidR="0014253C" w:rsidRDefault="0014253C" w:rsidP="009F1AE5">
      <w:pPr>
        <w:jc w:val="both"/>
        <w:rPr>
          <w:rFonts w:ascii="Open Sans" w:hAnsi="Open Sans" w:cs="Open Sans"/>
          <w:sz w:val="20"/>
          <w:szCs w:val="20"/>
        </w:rPr>
      </w:pPr>
    </w:p>
    <w:p w14:paraId="3DB0173E" w14:textId="77777777" w:rsidR="0022008E" w:rsidRDefault="0022008E" w:rsidP="009F1AE5">
      <w:pPr>
        <w:jc w:val="both"/>
        <w:rPr>
          <w:rFonts w:ascii="Open Sans" w:hAnsi="Open Sans" w:cs="Open Sans"/>
          <w:sz w:val="20"/>
          <w:szCs w:val="20"/>
        </w:rPr>
      </w:pPr>
    </w:p>
    <w:p w14:paraId="706D228C" w14:textId="77777777" w:rsidR="0022008E" w:rsidRDefault="0022008E" w:rsidP="009F1AE5">
      <w:pPr>
        <w:jc w:val="both"/>
        <w:rPr>
          <w:rFonts w:ascii="Open Sans" w:hAnsi="Open Sans" w:cs="Open Sans"/>
          <w:sz w:val="20"/>
          <w:szCs w:val="20"/>
        </w:rPr>
      </w:pPr>
    </w:p>
    <w:p w14:paraId="097A3909" w14:textId="77777777" w:rsidR="0022008E" w:rsidRDefault="0022008E" w:rsidP="009F1AE5">
      <w:pPr>
        <w:jc w:val="both"/>
        <w:rPr>
          <w:rFonts w:ascii="Open Sans" w:hAnsi="Open Sans" w:cs="Open Sans"/>
          <w:sz w:val="20"/>
          <w:szCs w:val="20"/>
        </w:rPr>
      </w:pPr>
    </w:p>
    <w:p w14:paraId="6EF756FA" w14:textId="77777777" w:rsidR="0022008E" w:rsidRDefault="0022008E" w:rsidP="009F1AE5">
      <w:pPr>
        <w:jc w:val="both"/>
        <w:rPr>
          <w:rFonts w:ascii="Open Sans" w:hAnsi="Open Sans" w:cs="Open Sans"/>
          <w:sz w:val="20"/>
          <w:szCs w:val="20"/>
        </w:rPr>
      </w:pPr>
    </w:p>
    <w:p w14:paraId="300E69C3" w14:textId="77777777" w:rsidR="0022008E" w:rsidRDefault="0022008E" w:rsidP="009F1AE5">
      <w:pPr>
        <w:jc w:val="both"/>
        <w:rPr>
          <w:rFonts w:ascii="Open Sans" w:hAnsi="Open Sans" w:cs="Open Sans"/>
          <w:sz w:val="20"/>
          <w:szCs w:val="20"/>
        </w:rPr>
      </w:pPr>
    </w:p>
    <w:p w14:paraId="46520091" w14:textId="77777777" w:rsidR="0022008E" w:rsidRDefault="0022008E" w:rsidP="009F1AE5">
      <w:pPr>
        <w:jc w:val="both"/>
        <w:rPr>
          <w:rFonts w:ascii="Open Sans" w:hAnsi="Open Sans" w:cs="Open Sans"/>
          <w:sz w:val="20"/>
          <w:szCs w:val="20"/>
        </w:rPr>
      </w:pPr>
    </w:p>
    <w:p w14:paraId="7F375016" w14:textId="77777777" w:rsidR="009223EF" w:rsidRPr="009223EF" w:rsidRDefault="009223EF" w:rsidP="009F1AE5">
      <w:pPr>
        <w:jc w:val="both"/>
        <w:rPr>
          <w:rFonts w:ascii="Museo 100" w:hAnsi="Museo 100"/>
          <w:b/>
          <w:sz w:val="24"/>
          <w:szCs w:val="24"/>
        </w:rPr>
      </w:pPr>
      <w:r w:rsidRPr="009223EF">
        <w:rPr>
          <w:rFonts w:ascii="Museo 100" w:hAnsi="Museo 100"/>
          <w:b/>
          <w:sz w:val="24"/>
          <w:szCs w:val="24"/>
        </w:rPr>
        <w:lastRenderedPageBreak/>
        <w:t xml:space="preserve">Assets </w:t>
      </w:r>
    </w:p>
    <w:p w14:paraId="41C05331" w14:textId="77777777" w:rsidR="009223EF" w:rsidRPr="009223EF" w:rsidRDefault="009223EF" w:rsidP="009F1AE5">
      <w:pPr>
        <w:jc w:val="both"/>
        <w:rPr>
          <w:rFonts w:ascii="Open Sans" w:hAnsi="Open Sans" w:cs="Open Sans"/>
          <w:sz w:val="20"/>
          <w:szCs w:val="20"/>
        </w:rPr>
      </w:pPr>
      <w:r w:rsidRPr="009223EF">
        <w:rPr>
          <w:rFonts w:ascii="Open Sans" w:hAnsi="Open Sans" w:cs="Open Sans"/>
          <w:sz w:val="20"/>
          <w:szCs w:val="20"/>
        </w:rPr>
        <w:t xml:space="preserve">Please enter monetary amounts where required in pounds, not thousands or millions. </w:t>
      </w:r>
    </w:p>
    <w:p w14:paraId="78321DF7" w14:textId="77777777" w:rsidR="009223EF" w:rsidRPr="009223EF" w:rsidRDefault="009223EF" w:rsidP="009F1AE5">
      <w:pPr>
        <w:jc w:val="both"/>
        <w:rPr>
          <w:rFonts w:ascii="Open Sans" w:hAnsi="Open Sans" w:cs="Open Sans"/>
          <w:sz w:val="20"/>
          <w:szCs w:val="20"/>
        </w:rPr>
      </w:pPr>
      <w:r w:rsidRPr="009223EF">
        <w:rPr>
          <w:rFonts w:ascii="Open Sans" w:hAnsi="Open Sans" w:cs="Open Sans"/>
          <w:sz w:val="20"/>
          <w:szCs w:val="20"/>
        </w:rPr>
        <w:t>Earlier versions of the s179 certificate required you to deduct external liabilities from the value of the assets. However, you should complete the certificate in line with the current format, which requires you to:</w:t>
      </w:r>
    </w:p>
    <w:p w14:paraId="6B83D380" w14:textId="7FD2D96B" w:rsidR="009223EF" w:rsidRPr="009223EF" w:rsidRDefault="009223EF" w:rsidP="009223EF">
      <w:pPr>
        <w:pStyle w:val="ListParagraph"/>
        <w:numPr>
          <w:ilvl w:val="0"/>
          <w:numId w:val="2"/>
        </w:numPr>
        <w:jc w:val="both"/>
        <w:rPr>
          <w:rFonts w:ascii="Open Sans" w:hAnsi="Open Sans" w:cs="Open Sans"/>
          <w:sz w:val="20"/>
          <w:szCs w:val="20"/>
        </w:rPr>
      </w:pPr>
      <w:r w:rsidRPr="009223EF">
        <w:rPr>
          <w:rFonts w:ascii="Open Sans" w:hAnsi="Open Sans" w:cs="Open Sans"/>
          <w:sz w:val="20"/>
          <w:szCs w:val="20"/>
        </w:rPr>
        <w:t xml:space="preserve">NOT reduce the assets by the amount of external liabilities, but </w:t>
      </w:r>
    </w:p>
    <w:p w14:paraId="662255A7" w14:textId="5945BAB5" w:rsidR="009223EF" w:rsidRPr="009223EF" w:rsidRDefault="009223EF" w:rsidP="009223EF">
      <w:pPr>
        <w:pStyle w:val="ListParagraph"/>
        <w:numPr>
          <w:ilvl w:val="0"/>
          <w:numId w:val="2"/>
        </w:numPr>
        <w:jc w:val="both"/>
        <w:rPr>
          <w:rFonts w:ascii="Open Sans" w:hAnsi="Open Sans" w:cs="Open Sans"/>
          <w:sz w:val="20"/>
          <w:szCs w:val="20"/>
        </w:rPr>
      </w:pPr>
      <w:r w:rsidRPr="009223EF">
        <w:rPr>
          <w:rFonts w:ascii="Open Sans" w:hAnsi="Open Sans" w:cs="Open Sans"/>
          <w:sz w:val="20"/>
          <w:szCs w:val="20"/>
        </w:rPr>
        <w:t>Include the external liabilities in the total protected liabilities figure</w:t>
      </w:r>
      <w:r w:rsidR="009E62D5">
        <w:rPr>
          <w:rFonts w:ascii="Open Sans" w:hAnsi="Open Sans" w:cs="Open Sans"/>
          <w:sz w:val="20"/>
          <w:szCs w:val="20"/>
        </w:rPr>
        <w:t>.</w:t>
      </w:r>
      <w:r w:rsidRPr="009223EF">
        <w:rPr>
          <w:rFonts w:ascii="Open Sans" w:hAnsi="Open Sans" w:cs="Open Sans"/>
          <w:sz w:val="20"/>
          <w:szCs w:val="20"/>
        </w:rPr>
        <w:t xml:space="preserve"> </w:t>
      </w:r>
    </w:p>
    <w:p w14:paraId="0CF4FD19" w14:textId="63707980" w:rsidR="009223EF" w:rsidRDefault="009223EF" w:rsidP="009F1AE5">
      <w:pPr>
        <w:jc w:val="both"/>
        <w:rPr>
          <w:rFonts w:ascii="Open Sans" w:hAnsi="Open Sans" w:cs="Open Sans"/>
          <w:sz w:val="20"/>
          <w:szCs w:val="20"/>
        </w:rPr>
      </w:pPr>
      <w:r w:rsidRPr="009223EF">
        <w:rPr>
          <w:rFonts w:ascii="Open Sans" w:hAnsi="Open Sans" w:cs="Open Sans"/>
          <w:sz w:val="20"/>
          <w:szCs w:val="20"/>
        </w:rPr>
        <w:t xml:space="preserve">Please also include any addition to </w:t>
      </w:r>
      <w:r w:rsidRPr="00FF5D86">
        <w:rPr>
          <w:rFonts w:ascii="Open Sans" w:hAnsi="Open Sans" w:cs="Open Sans"/>
          <w:sz w:val="20"/>
          <w:szCs w:val="20"/>
        </w:rPr>
        <w:t>or deduction from</w:t>
      </w:r>
      <w:r>
        <w:rPr>
          <w:rFonts w:ascii="Open Sans" w:hAnsi="Open Sans" w:cs="Open Sans"/>
          <w:sz w:val="20"/>
          <w:szCs w:val="20"/>
        </w:rPr>
        <w:t xml:space="preserve"> </w:t>
      </w:r>
      <w:r w:rsidRPr="009223EF">
        <w:rPr>
          <w:rFonts w:ascii="Open Sans" w:hAnsi="Open Sans" w:cs="Open Sans"/>
          <w:sz w:val="20"/>
          <w:szCs w:val="20"/>
        </w:rPr>
        <w:t xml:space="preserve">the assets recorded in the relevant accounts to allow for contracts of insurance – see SI 2005/672 as amended for more information. </w:t>
      </w:r>
    </w:p>
    <w:p w14:paraId="791FDB2F" w14:textId="73D633B4" w:rsidR="009223EF" w:rsidRPr="00A927DA" w:rsidRDefault="009223EF" w:rsidP="009F1AE5">
      <w:pPr>
        <w:jc w:val="both"/>
        <w:rPr>
          <w:rFonts w:ascii="Open Sans" w:hAnsi="Open Sans" w:cs="Open Sans"/>
          <w:b/>
          <w:sz w:val="20"/>
          <w:szCs w:val="20"/>
        </w:rPr>
      </w:pPr>
      <w:r w:rsidRPr="00A927DA">
        <w:rPr>
          <w:rFonts w:ascii="Open Sans" w:hAnsi="Open Sans" w:cs="Open Sans"/>
          <w:b/>
          <w:sz w:val="20"/>
          <w:szCs w:val="20"/>
        </w:rPr>
        <w:t xml:space="preserve">Insured assets </w:t>
      </w:r>
    </w:p>
    <w:p w14:paraId="6CF20521" w14:textId="4854C8F3" w:rsidR="009223EF" w:rsidRPr="00FF5D86" w:rsidRDefault="009223EF" w:rsidP="009F1AE5">
      <w:pPr>
        <w:jc w:val="both"/>
        <w:rPr>
          <w:rFonts w:ascii="Open Sans" w:hAnsi="Open Sans" w:cs="Open Sans"/>
          <w:sz w:val="20"/>
          <w:szCs w:val="20"/>
        </w:rPr>
      </w:pPr>
      <w:r w:rsidRPr="009223EF">
        <w:rPr>
          <w:rFonts w:ascii="Open Sans" w:hAnsi="Open Sans" w:cs="Open Sans"/>
          <w:sz w:val="20"/>
          <w:szCs w:val="20"/>
        </w:rPr>
        <w:t xml:space="preserve">Please provide the percentage of assets that relates to deferred or immediate annuities purchased </w:t>
      </w:r>
      <w:r w:rsidR="00A927DA" w:rsidRPr="00FF5D86">
        <w:rPr>
          <w:rFonts w:ascii="Open Sans" w:hAnsi="Open Sans" w:cs="Open Sans"/>
          <w:sz w:val="20"/>
          <w:szCs w:val="20"/>
        </w:rPr>
        <w:t xml:space="preserve">in the </w:t>
      </w:r>
      <w:r w:rsidR="007944D7" w:rsidRPr="00FF5D86">
        <w:rPr>
          <w:rFonts w:ascii="Open Sans" w:hAnsi="Open Sans" w:cs="Open Sans"/>
          <w:sz w:val="20"/>
          <w:szCs w:val="20"/>
        </w:rPr>
        <w:t xml:space="preserve">trustee’s </w:t>
      </w:r>
      <w:r w:rsidR="00A927DA" w:rsidRPr="00FF5D86">
        <w:rPr>
          <w:rFonts w:ascii="Open Sans" w:hAnsi="Open Sans" w:cs="Open Sans"/>
          <w:sz w:val="20"/>
          <w:szCs w:val="20"/>
        </w:rPr>
        <w:t xml:space="preserve">name </w:t>
      </w:r>
      <w:r w:rsidRPr="009223EF">
        <w:rPr>
          <w:rFonts w:ascii="Open Sans" w:hAnsi="Open Sans" w:cs="Open Sans"/>
          <w:sz w:val="20"/>
          <w:szCs w:val="20"/>
        </w:rPr>
        <w:t>to match members’ benefits that are not included in the relevant accounts.</w:t>
      </w:r>
      <w:r w:rsidR="00A927DA">
        <w:rPr>
          <w:rFonts w:ascii="Open Sans" w:hAnsi="Open Sans" w:cs="Open Sans"/>
          <w:sz w:val="20"/>
          <w:szCs w:val="20"/>
        </w:rPr>
        <w:t xml:space="preserve">  </w:t>
      </w:r>
      <w:r w:rsidR="00A927DA" w:rsidRPr="00FF5D86">
        <w:rPr>
          <w:rFonts w:ascii="Open Sans" w:hAnsi="Open Sans" w:cs="Open Sans"/>
          <w:sz w:val="20"/>
          <w:szCs w:val="20"/>
        </w:rPr>
        <w:t>If the annuities are included in the relevant accounts, but with a different value from that which applies for the purposes of the s179 valuation, please provide the percentage corresponding to the difference between the two values.</w:t>
      </w:r>
      <w:r w:rsidR="00A927DA" w:rsidRPr="00943B05">
        <w:rPr>
          <w:rFonts w:ascii="Open Sans" w:hAnsi="Open Sans" w:cs="Open Sans"/>
          <w:sz w:val="20"/>
          <w:szCs w:val="20"/>
        </w:rPr>
        <w:t xml:space="preserve"> </w:t>
      </w:r>
      <w:r w:rsidR="00A927DA" w:rsidRPr="00FF5D86">
        <w:rPr>
          <w:rFonts w:ascii="Open Sans" w:hAnsi="Open Sans" w:cs="Open Sans"/>
          <w:sz w:val="20"/>
          <w:szCs w:val="20"/>
        </w:rPr>
        <w:t>This percentage could be positive or negative.</w:t>
      </w:r>
    </w:p>
    <w:p w14:paraId="6EF3A20B" w14:textId="206DCBD0" w:rsidR="00A927DA" w:rsidRDefault="00A927DA" w:rsidP="009F1AE5">
      <w:pPr>
        <w:jc w:val="both"/>
        <w:rPr>
          <w:rFonts w:ascii="Museo 100" w:hAnsi="Museo 100"/>
          <w:b/>
          <w:sz w:val="24"/>
          <w:szCs w:val="24"/>
        </w:rPr>
      </w:pPr>
      <w:r w:rsidRPr="00A927DA">
        <w:rPr>
          <w:rFonts w:ascii="Museo 100" w:hAnsi="Museo 100"/>
          <w:b/>
          <w:sz w:val="24"/>
          <w:szCs w:val="24"/>
        </w:rPr>
        <w:t>Liabilities</w:t>
      </w:r>
    </w:p>
    <w:p w14:paraId="2F30B5B8" w14:textId="0AA16E37" w:rsidR="00A927DA" w:rsidRDefault="00A927DA" w:rsidP="009F1AE5">
      <w:pPr>
        <w:jc w:val="both"/>
        <w:rPr>
          <w:rFonts w:ascii="Open Sans" w:hAnsi="Open Sans" w:cs="Open Sans"/>
          <w:sz w:val="20"/>
          <w:szCs w:val="20"/>
        </w:rPr>
      </w:pPr>
      <w:r w:rsidRPr="00A927DA">
        <w:rPr>
          <w:rFonts w:ascii="Open Sans" w:hAnsi="Open Sans" w:cs="Open Sans"/>
          <w:sz w:val="20"/>
          <w:szCs w:val="20"/>
        </w:rPr>
        <w:t>Please enter monetary amounts where required in pounds, not thousands or millions. Please do NOT include the expenses within the active, deferred and pensioner components, even where this was the approach taken in the past.</w:t>
      </w:r>
    </w:p>
    <w:p w14:paraId="6E0DF17E" w14:textId="4866BF85" w:rsidR="00A927DA" w:rsidRDefault="00A927DA" w:rsidP="009F1AE5">
      <w:pPr>
        <w:jc w:val="both"/>
        <w:rPr>
          <w:rFonts w:ascii="Open Sans" w:hAnsi="Open Sans" w:cs="Open Sans"/>
          <w:b/>
          <w:sz w:val="20"/>
          <w:szCs w:val="20"/>
        </w:rPr>
      </w:pPr>
      <w:r w:rsidRPr="00A927DA">
        <w:rPr>
          <w:rFonts w:ascii="Open Sans" w:hAnsi="Open Sans" w:cs="Open Sans"/>
          <w:b/>
          <w:sz w:val="20"/>
          <w:szCs w:val="20"/>
        </w:rPr>
        <w:t>Total protected liabilities</w:t>
      </w:r>
    </w:p>
    <w:p w14:paraId="7DCC5EF1" w14:textId="77777777" w:rsidR="00A927DA" w:rsidRPr="00A927DA" w:rsidRDefault="00A927DA" w:rsidP="009F1AE5">
      <w:pPr>
        <w:jc w:val="both"/>
        <w:rPr>
          <w:rFonts w:ascii="Open Sans" w:hAnsi="Open Sans" w:cs="Open Sans"/>
          <w:sz w:val="20"/>
          <w:szCs w:val="20"/>
        </w:rPr>
      </w:pPr>
      <w:r w:rsidRPr="00A927DA">
        <w:rPr>
          <w:rFonts w:ascii="Open Sans" w:hAnsi="Open Sans" w:cs="Open Sans"/>
          <w:sz w:val="20"/>
          <w:szCs w:val="20"/>
        </w:rPr>
        <w:t xml:space="preserve">This should include the external liabilities. </w:t>
      </w:r>
    </w:p>
    <w:p w14:paraId="28CE20AB" w14:textId="2BCF4044" w:rsidR="00A927DA" w:rsidRDefault="00A927DA" w:rsidP="009F1AE5">
      <w:pPr>
        <w:jc w:val="both"/>
        <w:rPr>
          <w:rFonts w:ascii="Open Sans" w:hAnsi="Open Sans" w:cs="Open Sans"/>
          <w:sz w:val="20"/>
          <w:szCs w:val="20"/>
        </w:rPr>
      </w:pPr>
      <w:r w:rsidRPr="00A927DA">
        <w:rPr>
          <w:rFonts w:ascii="Open Sans" w:hAnsi="Open Sans" w:cs="Open Sans"/>
          <w:sz w:val="20"/>
          <w:szCs w:val="20"/>
        </w:rPr>
        <w:t xml:space="preserve">Note, external liabilities are </w:t>
      </w:r>
      <w:r w:rsidRPr="00A927DA">
        <w:rPr>
          <w:rFonts w:ascii="Open Sans" w:hAnsi="Open Sans" w:cs="Open Sans"/>
          <w:b/>
          <w:sz w:val="20"/>
          <w:szCs w:val="20"/>
        </w:rPr>
        <w:t>not</w:t>
      </w:r>
      <w:r w:rsidRPr="00A927DA">
        <w:rPr>
          <w:rFonts w:ascii="Open Sans" w:hAnsi="Open Sans" w:cs="Open Sans"/>
          <w:sz w:val="20"/>
          <w:szCs w:val="20"/>
        </w:rPr>
        <w:t xml:space="preserve"> money purchase benefits, AVCs or annuities that have been secured outside the scheme. External liabilities are items such as professional advisers’ fees which have been incurred prior to the date of the section 179 valuation but had not been deducted from the pension scheme’s asset value in the audited accounts at that date.</w:t>
      </w:r>
    </w:p>
    <w:p w14:paraId="447686FC" w14:textId="77777777" w:rsidR="007944D7" w:rsidRPr="007944D7" w:rsidRDefault="007944D7" w:rsidP="009F1AE5">
      <w:pPr>
        <w:jc w:val="both"/>
        <w:rPr>
          <w:rFonts w:ascii="Open Sans" w:hAnsi="Open Sans" w:cs="Open Sans"/>
          <w:b/>
          <w:sz w:val="20"/>
          <w:szCs w:val="20"/>
        </w:rPr>
      </w:pPr>
      <w:r w:rsidRPr="007944D7">
        <w:rPr>
          <w:rFonts w:ascii="Open Sans" w:hAnsi="Open Sans" w:cs="Open Sans"/>
          <w:b/>
          <w:sz w:val="20"/>
          <w:szCs w:val="20"/>
        </w:rPr>
        <w:t xml:space="preserve">Insured liabilities </w:t>
      </w:r>
    </w:p>
    <w:p w14:paraId="48E12A66" w14:textId="27D8ABEF" w:rsidR="007944D7" w:rsidRPr="007944D7" w:rsidRDefault="007944D7" w:rsidP="009F1AE5">
      <w:pPr>
        <w:jc w:val="both"/>
        <w:rPr>
          <w:rFonts w:ascii="Open Sans" w:hAnsi="Open Sans" w:cs="Open Sans"/>
          <w:b/>
          <w:sz w:val="20"/>
          <w:szCs w:val="20"/>
        </w:rPr>
      </w:pPr>
      <w:r w:rsidRPr="007944D7">
        <w:rPr>
          <w:rFonts w:ascii="Open Sans" w:hAnsi="Open Sans" w:cs="Open Sans"/>
          <w:sz w:val="20"/>
          <w:szCs w:val="20"/>
        </w:rPr>
        <w:t>Please provide the percentage</w:t>
      </w:r>
      <w:r>
        <w:rPr>
          <w:rFonts w:ascii="Open Sans" w:hAnsi="Open Sans" w:cs="Open Sans"/>
          <w:sz w:val="20"/>
          <w:szCs w:val="20"/>
        </w:rPr>
        <w:t>s</w:t>
      </w:r>
      <w:r w:rsidRPr="007944D7">
        <w:rPr>
          <w:rFonts w:ascii="Open Sans" w:hAnsi="Open Sans" w:cs="Open Sans"/>
          <w:sz w:val="20"/>
          <w:szCs w:val="20"/>
        </w:rPr>
        <w:t xml:space="preserve"> of </w:t>
      </w:r>
      <w:r w:rsidRPr="00FF5D86">
        <w:rPr>
          <w:rFonts w:ascii="Open Sans" w:hAnsi="Open Sans" w:cs="Open Sans"/>
          <w:sz w:val="20"/>
          <w:szCs w:val="20"/>
        </w:rPr>
        <w:t>member</w:t>
      </w:r>
      <w:r w:rsidRPr="009B000C">
        <w:rPr>
          <w:rFonts w:ascii="Open Sans" w:hAnsi="Open Sans" w:cs="Open Sans"/>
          <w:sz w:val="20"/>
          <w:szCs w:val="20"/>
        </w:rPr>
        <w:t xml:space="preserve"> l</w:t>
      </w:r>
      <w:r w:rsidRPr="007944D7">
        <w:rPr>
          <w:rFonts w:ascii="Open Sans" w:hAnsi="Open Sans" w:cs="Open Sans"/>
          <w:sz w:val="20"/>
          <w:szCs w:val="20"/>
        </w:rPr>
        <w:t xml:space="preserve">iabilities </w:t>
      </w:r>
      <w:r>
        <w:rPr>
          <w:rFonts w:ascii="Open Sans" w:hAnsi="Open Sans" w:cs="Open Sans"/>
          <w:sz w:val="20"/>
          <w:szCs w:val="20"/>
        </w:rPr>
        <w:t xml:space="preserve">which are </w:t>
      </w:r>
      <w:r w:rsidRPr="007944D7">
        <w:rPr>
          <w:rFonts w:ascii="Open Sans" w:hAnsi="Open Sans" w:cs="Open Sans"/>
          <w:sz w:val="20"/>
          <w:szCs w:val="20"/>
        </w:rPr>
        <w:t>fully matched by deferred or immediate annuities purchased in the trustee’s name.</w:t>
      </w:r>
    </w:p>
    <w:sectPr w:rsidR="007944D7" w:rsidRPr="007944D7">
      <w:headerReference w:type="even" r:id="rId12"/>
      <w:headerReference w:type="default" r:id="rId13"/>
      <w:head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7B4A" w14:textId="77777777" w:rsidR="00AA0F8D" w:rsidRDefault="00AA0F8D" w:rsidP="00465C91">
      <w:pPr>
        <w:spacing w:after="0" w:line="240" w:lineRule="auto"/>
      </w:pPr>
      <w:r>
        <w:separator/>
      </w:r>
    </w:p>
  </w:endnote>
  <w:endnote w:type="continuationSeparator" w:id="0">
    <w:p w14:paraId="6683DDEA" w14:textId="77777777" w:rsidR="00AA0F8D" w:rsidRDefault="00AA0F8D" w:rsidP="00465C91">
      <w:pPr>
        <w:spacing w:after="0" w:line="240" w:lineRule="auto"/>
      </w:pPr>
      <w:r>
        <w:continuationSeparator/>
      </w:r>
    </w:p>
  </w:endnote>
  <w:endnote w:type="continuationNotice" w:id="1">
    <w:p w14:paraId="54C90912" w14:textId="77777777" w:rsidR="00AA0F8D" w:rsidRDefault="00AA0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1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8840" w14:textId="77777777" w:rsidR="00AA0F8D" w:rsidRDefault="00AA0F8D" w:rsidP="00465C91">
      <w:pPr>
        <w:spacing w:after="0" w:line="240" w:lineRule="auto"/>
      </w:pPr>
      <w:r>
        <w:separator/>
      </w:r>
    </w:p>
  </w:footnote>
  <w:footnote w:type="continuationSeparator" w:id="0">
    <w:p w14:paraId="12623514" w14:textId="77777777" w:rsidR="00AA0F8D" w:rsidRDefault="00AA0F8D" w:rsidP="00465C91">
      <w:pPr>
        <w:spacing w:after="0" w:line="240" w:lineRule="auto"/>
      </w:pPr>
      <w:r>
        <w:continuationSeparator/>
      </w:r>
    </w:p>
  </w:footnote>
  <w:footnote w:type="continuationNotice" w:id="1">
    <w:p w14:paraId="403D896B" w14:textId="77777777" w:rsidR="00AA0F8D" w:rsidRDefault="00AA0F8D">
      <w:pPr>
        <w:spacing w:after="0" w:line="240" w:lineRule="auto"/>
      </w:pPr>
    </w:p>
  </w:footnote>
  <w:footnote w:id="2">
    <w:p w14:paraId="467D6500" w14:textId="301516B6" w:rsidR="00A76637" w:rsidRPr="00465C91" w:rsidRDefault="00A76637" w:rsidP="00465C91">
      <w:pPr>
        <w:pStyle w:val="FootnoteText"/>
        <w:ind w:left="170" w:hanging="170"/>
        <w:jc w:val="both"/>
        <w:rPr>
          <w:rFonts w:ascii="Open Sans" w:hAnsi="Open Sans" w:cs="Open Sans"/>
          <w:i/>
        </w:rPr>
      </w:pPr>
      <w:r>
        <w:rPr>
          <w:rStyle w:val="FootnoteReference"/>
        </w:rPr>
        <w:footnoteRef/>
      </w:r>
      <w:r>
        <w:t xml:space="preserve"> </w:t>
      </w:r>
      <w:r w:rsidRPr="00E17CE0">
        <w:rPr>
          <w:rFonts w:ascii="Open Sans" w:hAnsi="Open Sans" w:cs="Open Sans"/>
          <w:i/>
        </w:rPr>
        <w:t>More generally, this field should also be used to enter the percentage of the total asset value corresponding to the difference between the value placed on the relevant contracts of insurance for the purpose of this s179 valuation and the corresponding value recorded in the relevant scheme accounts.  This difference could be either positive or negative.</w:t>
      </w:r>
    </w:p>
  </w:footnote>
  <w:footnote w:id="3">
    <w:p w14:paraId="08EF990F" w14:textId="44EB179E" w:rsidR="003D4A2C" w:rsidRDefault="003D4A2C" w:rsidP="003D4A2C">
      <w:pPr>
        <w:pStyle w:val="FootnoteText"/>
        <w:ind w:left="113" w:hanging="113"/>
        <w:jc w:val="both"/>
      </w:pPr>
      <w:r>
        <w:rPr>
          <w:rStyle w:val="FootnoteReference"/>
        </w:rPr>
        <w:footnoteRef/>
      </w:r>
      <w:r>
        <w:t xml:space="preserve"> </w:t>
      </w:r>
      <w:r w:rsidRPr="00805663">
        <w:rPr>
          <w:rFonts w:ascii="Open Sans" w:hAnsi="Open Sans" w:cs="Open Sans"/>
          <w:i/>
        </w:rPr>
        <w:t>Where such alternative treatments apply, the actuary may wish to supplement the wording, for example to identify the GMP equalisation method on which any interim allowance has been based, and the actuary’s rationale in using that method.  The actual wording will depend upon the circumstances and the exercise of the actuary’s professional judgment in communicating the assumptions and approximations made.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6292" w14:textId="270EA52B" w:rsidR="009B211C" w:rsidRDefault="008F2001">
    <w:pPr>
      <w:pStyle w:val="Header"/>
    </w:pPr>
    <w:r>
      <w:rPr>
        <w:noProof/>
      </w:rPr>
      <mc:AlternateContent>
        <mc:Choice Requires="wps">
          <w:drawing>
            <wp:anchor distT="0" distB="0" distL="0" distR="0" simplePos="0" relativeHeight="251658244" behindDoc="0" locked="0" layoutInCell="1" allowOverlap="1" wp14:anchorId="77E33411" wp14:editId="2330F122">
              <wp:simplePos x="635" y="635"/>
              <wp:positionH relativeFrom="page">
                <wp:align>center</wp:align>
              </wp:positionH>
              <wp:positionV relativeFrom="page">
                <wp:align>top</wp:align>
              </wp:positionV>
              <wp:extent cx="443865" cy="443865"/>
              <wp:effectExtent l="0" t="0" r="9525" b="0"/>
              <wp:wrapNone/>
              <wp:docPr id="2" name="Text Box 2" descr="Information Classification: Official - Corporat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E42F0" w14:textId="3E1ABF7D" w:rsidR="008F2001" w:rsidRPr="008F2001" w:rsidRDefault="008F2001" w:rsidP="008F2001">
                          <w:pPr>
                            <w:spacing w:after="0"/>
                            <w:rPr>
                              <w:rFonts w:ascii="Calibri" w:eastAsia="Calibri" w:hAnsi="Calibri" w:cs="Calibri"/>
                              <w:noProof/>
                              <w:color w:val="0000FF"/>
                              <w:sz w:val="20"/>
                              <w:szCs w:val="20"/>
                            </w:rPr>
                          </w:pPr>
                          <w:r w:rsidRPr="008F2001">
                            <w:rPr>
                              <w:rFonts w:ascii="Calibri" w:eastAsia="Calibri" w:hAnsi="Calibri" w:cs="Calibri"/>
                              <w:noProof/>
                              <w:color w:val="0000FF"/>
                              <w:sz w:val="20"/>
                              <w:szCs w:val="20"/>
                            </w:rPr>
                            <w:t xml:space="preserve">Information Classification: Official - Corporate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33411" id="_x0000_t202" coordsize="21600,21600" o:spt="202" path="m,l,21600r21600,l21600,xe">
              <v:stroke joinstyle="miter"/>
              <v:path gradientshapeok="t" o:connecttype="rect"/>
            </v:shapetype>
            <v:shape id="Text Box 2" o:spid="_x0000_s1026" type="#_x0000_t202" alt="Information Classification: Official - Corporate "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BE42F0" w14:textId="3E1ABF7D" w:rsidR="008F2001" w:rsidRPr="008F2001" w:rsidRDefault="008F2001" w:rsidP="008F2001">
                    <w:pPr>
                      <w:spacing w:after="0"/>
                      <w:rPr>
                        <w:rFonts w:ascii="Calibri" w:eastAsia="Calibri" w:hAnsi="Calibri" w:cs="Calibri"/>
                        <w:noProof/>
                        <w:color w:val="0000FF"/>
                        <w:sz w:val="20"/>
                        <w:szCs w:val="20"/>
                      </w:rPr>
                    </w:pPr>
                    <w:r w:rsidRPr="008F2001">
                      <w:rPr>
                        <w:rFonts w:ascii="Calibri" w:eastAsia="Calibri" w:hAnsi="Calibri" w:cs="Calibri"/>
                        <w:noProof/>
                        <w:color w:val="0000FF"/>
                        <w:sz w:val="20"/>
                        <w:szCs w:val="20"/>
                      </w:rPr>
                      <w:t xml:space="preserve">Information Classification: Official - Corporate </w:t>
                    </w:r>
                  </w:p>
                </w:txbxContent>
              </v:textbox>
              <w10:wrap anchorx="page" anchory="page"/>
            </v:shape>
          </w:pict>
        </mc:Fallback>
      </mc:AlternateContent>
    </w:r>
    <w:r w:rsidR="00C20D00">
      <w:rPr>
        <w:noProof/>
      </w:rPr>
      <w:pict w14:anchorId="21FFB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0657" o:spid="_x0000_s1026" type="#_x0000_t136" style="position:absolute;margin-left:0;margin-top:0;width:559.8pt;height:76.3pt;rotation:315;z-index:-251658239;mso-position-horizontal:center;mso-position-horizontal-relative:margin;mso-position-vertical:center;mso-position-vertical-relative:margin" o:allowincell="f" fillcolor="silver" stroked="f">
          <v:fill opacity=".5"/>
          <v:textpath style="font-family:&quot;Open Sans&quot;;font-size:1pt" string="Do not send to the PP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791F" w14:textId="0D921062" w:rsidR="009B211C" w:rsidRDefault="00C20D00">
    <w:pPr>
      <w:pStyle w:val="Header"/>
    </w:pPr>
    <w:r>
      <w:rPr>
        <w:noProof/>
      </w:rPr>
      <w:pict w14:anchorId="371A9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0658" o:spid="_x0000_s1027" type="#_x0000_t136" style="position:absolute;margin-left:0;margin-top:0;width:559.8pt;height:76.3pt;rotation:315;z-index:-251658238;mso-position-horizontal:center;mso-position-horizontal-relative:margin;mso-position-vertical:center;mso-position-vertical-relative:margin" o:allowincell="f" fillcolor="silver" stroked="f">
          <v:fill opacity=".5"/>
          <v:textpath style="font-family:&quot;Open Sans&quot;;font-size:1pt" string="Do not send to the PP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CBF" w14:textId="7632047B" w:rsidR="009B211C" w:rsidRDefault="008F2001">
    <w:pPr>
      <w:pStyle w:val="Header"/>
    </w:pPr>
    <w:r>
      <w:rPr>
        <w:noProof/>
      </w:rPr>
      <mc:AlternateContent>
        <mc:Choice Requires="wps">
          <w:drawing>
            <wp:anchor distT="0" distB="0" distL="0" distR="0" simplePos="0" relativeHeight="251658243" behindDoc="0" locked="0" layoutInCell="1" allowOverlap="1" wp14:anchorId="77E2E9A0" wp14:editId="5031624F">
              <wp:simplePos x="635" y="635"/>
              <wp:positionH relativeFrom="page">
                <wp:align>center</wp:align>
              </wp:positionH>
              <wp:positionV relativeFrom="page">
                <wp:align>top</wp:align>
              </wp:positionV>
              <wp:extent cx="443865" cy="443865"/>
              <wp:effectExtent l="0" t="0" r="9525" b="0"/>
              <wp:wrapNone/>
              <wp:docPr id="1" name="Text Box 1" descr="Information Classification: Official - Corporat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37E0C" w14:textId="25D75054" w:rsidR="008F2001" w:rsidRPr="008F2001" w:rsidRDefault="008F2001" w:rsidP="008F2001">
                          <w:pPr>
                            <w:spacing w:after="0"/>
                            <w:rPr>
                              <w:rFonts w:ascii="Calibri" w:eastAsia="Calibri" w:hAnsi="Calibri" w:cs="Calibri"/>
                              <w:noProof/>
                              <w:color w:val="0000FF"/>
                              <w:sz w:val="20"/>
                              <w:szCs w:val="20"/>
                            </w:rPr>
                          </w:pPr>
                          <w:r w:rsidRPr="008F2001">
                            <w:rPr>
                              <w:rFonts w:ascii="Calibri" w:eastAsia="Calibri" w:hAnsi="Calibri" w:cs="Calibri"/>
                              <w:noProof/>
                              <w:color w:val="0000FF"/>
                              <w:sz w:val="20"/>
                              <w:szCs w:val="20"/>
                            </w:rPr>
                            <w:t xml:space="preserve">Information Classification: Official - Corporate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2E9A0" id="_x0000_t202" coordsize="21600,21600" o:spt="202" path="m,l,21600r21600,l21600,xe">
              <v:stroke joinstyle="miter"/>
              <v:path gradientshapeok="t" o:connecttype="rect"/>
            </v:shapetype>
            <v:shape id="Text Box 1" o:spid="_x0000_s1027" type="#_x0000_t202" alt="Information Classification: Official - Corporate "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B137E0C" w14:textId="25D75054" w:rsidR="008F2001" w:rsidRPr="008F2001" w:rsidRDefault="008F2001" w:rsidP="008F2001">
                    <w:pPr>
                      <w:spacing w:after="0"/>
                      <w:rPr>
                        <w:rFonts w:ascii="Calibri" w:eastAsia="Calibri" w:hAnsi="Calibri" w:cs="Calibri"/>
                        <w:noProof/>
                        <w:color w:val="0000FF"/>
                        <w:sz w:val="20"/>
                        <w:szCs w:val="20"/>
                      </w:rPr>
                    </w:pPr>
                    <w:r w:rsidRPr="008F2001">
                      <w:rPr>
                        <w:rFonts w:ascii="Calibri" w:eastAsia="Calibri" w:hAnsi="Calibri" w:cs="Calibri"/>
                        <w:noProof/>
                        <w:color w:val="0000FF"/>
                        <w:sz w:val="20"/>
                        <w:szCs w:val="20"/>
                      </w:rPr>
                      <w:t xml:space="preserve">Information Classification: Official - Corporate </w:t>
                    </w:r>
                  </w:p>
                </w:txbxContent>
              </v:textbox>
              <w10:wrap anchorx="page" anchory="page"/>
            </v:shape>
          </w:pict>
        </mc:Fallback>
      </mc:AlternateContent>
    </w:r>
    <w:r w:rsidR="00C20D00">
      <w:rPr>
        <w:noProof/>
      </w:rPr>
      <w:pict w14:anchorId="139CD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0656" o:spid="_x0000_s1025" type="#_x0000_t136" style="position:absolute;margin-left:0;margin-top:0;width:559.8pt;height:76.3pt;rotation:315;z-index:-251658240;mso-position-horizontal:center;mso-position-horizontal-relative:margin;mso-position-vertical:center;mso-position-vertical-relative:margin" o:allowincell="f" fillcolor="silver" stroked="f">
          <v:fill opacity=".5"/>
          <v:textpath style="font-family:&quot;Open Sans&quot;;font-size:1pt" string="Do not send to the PP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4184"/>
    <w:multiLevelType w:val="hybridMultilevel"/>
    <w:tmpl w:val="4D0C1EB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15EF1D43"/>
    <w:multiLevelType w:val="hybridMultilevel"/>
    <w:tmpl w:val="EF621BE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A53897"/>
    <w:multiLevelType w:val="hybridMultilevel"/>
    <w:tmpl w:val="7394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B33CF"/>
    <w:multiLevelType w:val="hybridMultilevel"/>
    <w:tmpl w:val="F998E7D4"/>
    <w:lvl w:ilvl="0" w:tplc="E50E04E4">
      <w:numFmt w:val="bullet"/>
      <w:lvlText w:val="•"/>
      <w:lvlJc w:val="left"/>
      <w:pPr>
        <w:ind w:left="405" w:hanging="360"/>
      </w:pPr>
      <w:rPr>
        <w:rFonts w:ascii="Open Sans" w:eastAsiaTheme="minorHAnsi" w:hAnsi="Open Sans" w:cs="Open San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0300073">
    <w:abstractNumId w:val="1"/>
  </w:num>
  <w:num w:numId="2" w16cid:durableId="108361303">
    <w:abstractNumId w:val="0"/>
  </w:num>
  <w:num w:numId="3" w16cid:durableId="816725555">
    <w:abstractNumId w:val="3"/>
  </w:num>
  <w:num w:numId="4" w16cid:durableId="157381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F816AB"/>
    <w:rsid w:val="000730D1"/>
    <w:rsid w:val="00073401"/>
    <w:rsid w:val="000832CF"/>
    <w:rsid w:val="00093F24"/>
    <w:rsid w:val="000B3254"/>
    <w:rsid w:val="000C4964"/>
    <w:rsid w:val="0014253C"/>
    <w:rsid w:val="00172ADC"/>
    <w:rsid w:val="001F2AE0"/>
    <w:rsid w:val="0022008E"/>
    <w:rsid w:val="00227875"/>
    <w:rsid w:val="002352B9"/>
    <w:rsid w:val="00271E5A"/>
    <w:rsid w:val="0029036C"/>
    <w:rsid w:val="002C1CA0"/>
    <w:rsid w:val="00323339"/>
    <w:rsid w:val="003D4A2C"/>
    <w:rsid w:val="003E26C8"/>
    <w:rsid w:val="00413E93"/>
    <w:rsid w:val="004177D7"/>
    <w:rsid w:val="00463937"/>
    <w:rsid w:val="00465C91"/>
    <w:rsid w:val="00466638"/>
    <w:rsid w:val="00474137"/>
    <w:rsid w:val="00475697"/>
    <w:rsid w:val="00476216"/>
    <w:rsid w:val="00486D50"/>
    <w:rsid w:val="004A332C"/>
    <w:rsid w:val="004C36AD"/>
    <w:rsid w:val="004D0E65"/>
    <w:rsid w:val="004F52E6"/>
    <w:rsid w:val="00530833"/>
    <w:rsid w:val="0055540A"/>
    <w:rsid w:val="00567663"/>
    <w:rsid w:val="00571D2F"/>
    <w:rsid w:val="00594A84"/>
    <w:rsid w:val="005D037D"/>
    <w:rsid w:val="00610A16"/>
    <w:rsid w:val="00786DBA"/>
    <w:rsid w:val="007944D7"/>
    <w:rsid w:val="007B2C5E"/>
    <w:rsid w:val="00801376"/>
    <w:rsid w:val="00805663"/>
    <w:rsid w:val="00874D65"/>
    <w:rsid w:val="008A4D8F"/>
    <w:rsid w:val="008D7789"/>
    <w:rsid w:val="008F2001"/>
    <w:rsid w:val="0091336F"/>
    <w:rsid w:val="0092127F"/>
    <w:rsid w:val="009223EF"/>
    <w:rsid w:val="00943B05"/>
    <w:rsid w:val="00972892"/>
    <w:rsid w:val="009B000C"/>
    <w:rsid w:val="009B211C"/>
    <w:rsid w:val="009E62D5"/>
    <w:rsid w:val="009F1AE5"/>
    <w:rsid w:val="00A07552"/>
    <w:rsid w:val="00A53741"/>
    <w:rsid w:val="00A54285"/>
    <w:rsid w:val="00A56452"/>
    <w:rsid w:val="00A56FE7"/>
    <w:rsid w:val="00A6494A"/>
    <w:rsid w:val="00A729D4"/>
    <w:rsid w:val="00A76637"/>
    <w:rsid w:val="00A927DA"/>
    <w:rsid w:val="00A96CAE"/>
    <w:rsid w:val="00AA0F8D"/>
    <w:rsid w:val="00AD20C4"/>
    <w:rsid w:val="00AD3F53"/>
    <w:rsid w:val="00B0182E"/>
    <w:rsid w:val="00B07886"/>
    <w:rsid w:val="00B25C2C"/>
    <w:rsid w:val="00B474F2"/>
    <w:rsid w:val="00B647F5"/>
    <w:rsid w:val="00BA0F6E"/>
    <w:rsid w:val="00C02109"/>
    <w:rsid w:val="00C20D00"/>
    <w:rsid w:val="00C83EE4"/>
    <w:rsid w:val="00C83FBA"/>
    <w:rsid w:val="00CA1EBC"/>
    <w:rsid w:val="00CB42BE"/>
    <w:rsid w:val="00CC7FA0"/>
    <w:rsid w:val="00D30A69"/>
    <w:rsid w:val="00D77020"/>
    <w:rsid w:val="00E07842"/>
    <w:rsid w:val="00E17CE0"/>
    <w:rsid w:val="00EA3AEF"/>
    <w:rsid w:val="00EE5E9E"/>
    <w:rsid w:val="00F06D50"/>
    <w:rsid w:val="00F161C2"/>
    <w:rsid w:val="00F461FF"/>
    <w:rsid w:val="00FF16C5"/>
    <w:rsid w:val="00FF17C2"/>
    <w:rsid w:val="00FF5D86"/>
    <w:rsid w:val="0C9AE529"/>
    <w:rsid w:val="7BF816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6964"/>
  <w15:chartTrackingRefBased/>
  <w15:docId w15:val="{5905243A-8033-4D90-91E8-EC60CF0A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5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C91"/>
    <w:rPr>
      <w:sz w:val="20"/>
      <w:szCs w:val="20"/>
    </w:rPr>
  </w:style>
  <w:style w:type="character" w:styleId="FootnoteReference">
    <w:name w:val="footnote reference"/>
    <w:basedOn w:val="DefaultParagraphFont"/>
    <w:uiPriority w:val="99"/>
    <w:semiHidden/>
    <w:unhideWhenUsed/>
    <w:rsid w:val="00465C91"/>
    <w:rPr>
      <w:vertAlign w:val="superscript"/>
    </w:rPr>
  </w:style>
  <w:style w:type="paragraph" w:styleId="ListParagraph">
    <w:name w:val="List Paragraph"/>
    <w:basedOn w:val="Normal"/>
    <w:uiPriority w:val="34"/>
    <w:qFormat/>
    <w:rsid w:val="00A729D4"/>
    <w:pPr>
      <w:ind w:left="720"/>
      <w:contextualSpacing/>
    </w:pPr>
  </w:style>
  <w:style w:type="table" w:styleId="TableGrid">
    <w:name w:val="Table Grid"/>
    <w:basedOn w:val="TableNormal"/>
    <w:uiPriority w:val="39"/>
    <w:rsid w:val="00A7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11C"/>
  </w:style>
  <w:style w:type="paragraph" w:styleId="Footer">
    <w:name w:val="footer"/>
    <w:basedOn w:val="Normal"/>
    <w:link w:val="FooterChar"/>
    <w:uiPriority w:val="99"/>
    <w:unhideWhenUsed/>
    <w:rsid w:val="009B2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11C"/>
  </w:style>
  <w:style w:type="paragraph" w:styleId="Revision">
    <w:name w:val="Revision"/>
    <w:hidden/>
    <w:uiPriority w:val="99"/>
    <w:semiHidden/>
    <w:rsid w:val="00B474F2"/>
    <w:pPr>
      <w:spacing w:after="0" w:line="240" w:lineRule="auto"/>
    </w:pPr>
  </w:style>
  <w:style w:type="character" w:styleId="CommentReference">
    <w:name w:val="annotation reference"/>
    <w:basedOn w:val="DefaultParagraphFont"/>
    <w:uiPriority w:val="99"/>
    <w:semiHidden/>
    <w:unhideWhenUsed/>
    <w:rsid w:val="00F06D50"/>
    <w:rPr>
      <w:sz w:val="16"/>
      <w:szCs w:val="16"/>
    </w:rPr>
  </w:style>
  <w:style w:type="paragraph" w:styleId="CommentText">
    <w:name w:val="annotation text"/>
    <w:basedOn w:val="Normal"/>
    <w:link w:val="CommentTextChar"/>
    <w:uiPriority w:val="99"/>
    <w:unhideWhenUsed/>
    <w:rsid w:val="00F06D50"/>
    <w:pPr>
      <w:spacing w:line="240" w:lineRule="auto"/>
    </w:pPr>
    <w:rPr>
      <w:sz w:val="20"/>
      <w:szCs w:val="20"/>
    </w:rPr>
  </w:style>
  <w:style w:type="character" w:customStyle="1" w:styleId="CommentTextChar">
    <w:name w:val="Comment Text Char"/>
    <w:basedOn w:val="DefaultParagraphFont"/>
    <w:link w:val="CommentText"/>
    <w:uiPriority w:val="99"/>
    <w:rsid w:val="00F06D50"/>
    <w:rPr>
      <w:sz w:val="20"/>
      <w:szCs w:val="20"/>
    </w:rPr>
  </w:style>
  <w:style w:type="paragraph" w:styleId="CommentSubject">
    <w:name w:val="annotation subject"/>
    <w:basedOn w:val="CommentText"/>
    <w:next w:val="CommentText"/>
    <w:link w:val="CommentSubjectChar"/>
    <w:uiPriority w:val="99"/>
    <w:semiHidden/>
    <w:unhideWhenUsed/>
    <w:rsid w:val="00F06D50"/>
    <w:rPr>
      <w:b/>
      <w:bCs/>
    </w:rPr>
  </w:style>
  <w:style w:type="character" w:customStyle="1" w:styleId="CommentSubjectChar">
    <w:name w:val="Comment Subject Char"/>
    <w:basedOn w:val="CommentTextChar"/>
    <w:link w:val="CommentSubject"/>
    <w:uiPriority w:val="99"/>
    <w:semiHidden/>
    <w:rsid w:val="00F06D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fb5328a-6d3f-44ed-adbe-1a318cccf378" ContentTypeId="0x010100236CAD7E91D6CA4FAD041395A8952B7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a1251dd7-7ae6-4774-8087-be236798beab">
      <Value>41</Value>
      <Value>4</Value>
      <Value>2</Value>
      <Value>49</Value>
    </TaxCatchAll>
    <b28b6f03c06a428d81d26b79b9b45a08 xmlns="a1251dd7-7ae6-4774-8087-be236798bea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0dad0a62-ba85-4220-a9f5-d569aa29792c</TermId>
        </TermInfo>
      </Terms>
    </b28b6f03c06a428d81d26b79b9b45a08>
    <j1a11a45253546db89dd6c74c1e9bad6 xmlns="a1251dd7-7ae6-4774-8087-be236798beab">
      <Terms xmlns="http://schemas.microsoft.com/office/infopath/2007/PartnerControls">
        <TermInfo xmlns="http://schemas.microsoft.com/office/infopath/2007/PartnerControls">
          <TermName xmlns="http://schemas.microsoft.com/office/infopath/2007/PartnerControls">Legislation and Standards</TermName>
          <TermId xmlns="http://schemas.microsoft.com/office/infopath/2007/PartnerControls">d12b7f84-596e-4e4d-b359-3b2ee3b13ba3</TermId>
        </TermInfo>
      </Terms>
    </j1a11a45253546db89dd6c74c1e9bad6>
    <a261c75ee1804025ae18540bba9eb449 xmlns="a1251dd7-7ae6-4774-8087-be236798bea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14b09799-c626-4ca3-902a-2c6d415d9026</TermId>
        </TermInfo>
      </Terms>
    </a261c75ee1804025ae18540bba9eb449>
    <g2c5417bafc74039b9f260652ea1124f xmlns="a1251dd7-7ae6-4774-8087-be236798bea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ed24b114-3b7d-49f9-9ba3-45e796e44716</TermId>
        </TermInfo>
      </Terms>
    </g2c5417bafc74039b9f260652ea1124f>
    <PPF_Comments xmlns="a1251dd7-7ae6-4774-8087-be236798be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PF Document" ma:contentTypeID="0x010100236CAD7E91D6CA4FAD041395A8952B71002191D749D6B5AC4EAE36C4C74C5BE983" ma:contentTypeVersion="10" ma:contentTypeDescription="Default content type for documents uploaded to Trunk Online" ma:contentTypeScope="" ma:versionID="993930b6cf64c3101de874cbc2236a0f">
  <xsd:schema xmlns:xsd="http://www.w3.org/2001/XMLSchema" xmlns:xs="http://www.w3.org/2001/XMLSchema" xmlns:p="http://schemas.microsoft.com/office/2006/metadata/properties" xmlns:ns2="a1251dd7-7ae6-4774-8087-be236798beab" targetNamespace="http://schemas.microsoft.com/office/2006/metadata/properties" ma:root="true" ma:fieldsID="4b3d28bc9d89d4b919de2ccb721b37b8" ns2:_="">
    <xsd:import namespace="a1251dd7-7ae6-4774-8087-be236798beab"/>
    <xsd:element name="properties">
      <xsd:complexType>
        <xsd:sequence>
          <xsd:element name="documentManagement">
            <xsd:complexType>
              <xsd:all>
                <xsd:element ref="ns2:PPF_Comments" minOccurs="0"/>
                <xsd:element ref="ns2:a261c75ee1804025ae18540bba9eb449" minOccurs="0"/>
                <xsd:element ref="ns2:TaxCatchAll" minOccurs="0"/>
                <xsd:element ref="ns2:TaxCatchAllLabel" minOccurs="0"/>
                <xsd:element ref="ns2:j1a11a45253546db89dd6c74c1e9bad6" minOccurs="0"/>
                <xsd:element ref="ns2:g2c5417bafc74039b9f260652ea1124f" minOccurs="0"/>
                <xsd:element ref="ns2:b28b6f03c06a428d81d26b79b9b45a0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51dd7-7ae6-4774-8087-be236798beab" elementFormDefault="qualified">
    <xsd:import namespace="http://schemas.microsoft.com/office/2006/documentManagement/types"/>
    <xsd:import namespace="http://schemas.microsoft.com/office/infopath/2007/PartnerControls"/>
    <xsd:element name="PPF_Comments" ma:index="6" nillable="true" ma:displayName="Comments" ma:description="Add comments to describe this document's contents and/or purpose." ma:internalName="PPF_Comments" ma:readOnly="false">
      <xsd:simpleType>
        <xsd:restriction base="dms:Note">
          <xsd:maxLength value="255"/>
        </xsd:restriction>
      </xsd:simpleType>
    </xsd:element>
    <xsd:element name="a261c75ee1804025ae18540bba9eb449" ma:index="8" nillable="true" ma:taxonomy="true" ma:internalName="a261c75ee1804025ae18540bba9eb449" ma:taxonomyFieldName="PPF_DocumentType" ma:displayName="Document Type" ma:readOnly="false" ma:default="" ma:fieldId="{a261c75e-e180-4025-ae18-540bba9eb449}" ma:sspId="2fb5328a-6d3f-44ed-adbe-1a318cccf378" ma:termSetId="66a62f90-9042-478b-8b63-90a27c1d857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90419a7-086c-410e-92c4-cf9d6e02a07e}" ma:internalName="TaxCatchAll" ma:showField="CatchAllData" ma:web="2ccc489c-4061-4f44-97c8-bcecb035245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90419a7-086c-410e-92c4-cf9d6e02a07e}" ma:internalName="TaxCatchAllLabel" ma:readOnly="true" ma:showField="CatchAllDataLabel" ma:web="2ccc489c-4061-4f44-97c8-bcecb0352454">
      <xsd:complexType>
        <xsd:complexContent>
          <xsd:extension base="dms:MultiChoiceLookup">
            <xsd:sequence>
              <xsd:element name="Value" type="dms:Lookup" maxOccurs="unbounded" minOccurs="0" nillable="true"/>
            </xsd:sequence>
          </xsd:extension>
        </xsd:complexContent>
      </xsd:complexType>
    </xsd:element>
    <xsd:element name="j1a11a45253546db89dd6c74c1e9bad6" ma:index="12" ma:taxonomy="true" ma:internalName="j1a11a45253546db89dd6c74c1e9bad6" ma:taxonomyFieldName="PPF_Classification" ma:displayName="Classification" ma:indexed="true" ma:readOnly="false" ma:default="" ma:fieldId="{31a11a45-2535-46db-89dd-6c74c1e9bad6}" ma:sspId="2fb5328a-6d3f-44ed-adbe-1a318cccf378" ma:termSetId="73cd5b60-1793-4c46-8b4a-1138ad44997e" ma:anchorId="00000000-0000-0000-0000-000000000000" ma:open="false" ma:isKeyword="false">
      <xsd:complexType>
        <xsd:sequence>
          <xsd:element ref="pc:Terms" minOccurs="0" maxOccurs="1"/>
        </xsd:sequence>
      </xsd:complexType>
    </xsd:element>
    <xsd:element name="g2c5417bafc74039b9f260652ea1124f" ma:index="14" ma:taxonomy="true" ma:internalName="g2c5417bafc74039b9f260652ea1124f" ma:taxonomyFieldName="PPF_Status" ma:displayName="Status" ma:indexed="true" ma:readOnly="false" ma:default="" ma:fieldId="{02c5417b-afc7-4039-b9f2-60652ea1124f}" ma:sspId="2fb5328a-6d3f-44ed-adbe-1a318cccf378" ma:termSetId="3f0e30d7-b6e3-4946-98da-bd698d29bde2" ma:anchorId="00000000-0000-0000-0000-000000000000" ma:open="false" ma:isKeyword="false">
      <xsd:complexType>
        <xsd:sequence>
          <xsd:element ref="pc:Terms" minOccurs="0" maxOccurs="1"/>
        </xsd:sequence>
      </xsd:complexType>
    </xsd:element>
    <xsd:element name="b28b6f03c06a428d81d26b79b9b45a08" ma:index="16" nillable="true" ma:taxonomy="true" ma:internalName="b28b6f03c06a428d81d26b79b9b45a08" ma:taxonomyFieldName="PPF_Source" ma:displayName="Source" ma:default="" ma:fieldId="{b28b6f03-c06a-428d-81d2-6b79b9b45a08}" ma:sspId="2fb5328a-6d3f-44ed-adbe-1a318cccf378" ma:termSetId="eadf0ad3-3839-42b3-befb-8bfce3395ae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4654-58E6-4762-B3B4-92EE072EFDE2}">
  <ds:schemaRefs>
    <ds:schemaRef ds:uri="Microsoft.SharePoint.Taxonomy.ContentTypeSync"/>
  </ds:schemaRefs>
</ds:datastoreItem>
</file>

<file path=customXml/itemProps2.xml><?xml version="1.0" encoding="utf-8"?>
<ds:datastoreItem xmlns:ds="http://schemas.openxmlformats.org/officeDocument/2006/customXml" ds:itemID="{157E69D6-4994-486D-9A34-4CB0ACB8F2FD}">
  <ds:schemaRefs>
    <ds:schemaRef ds:uri="http://schemas.microsoft.com/office/2006/metadata/properties"/>
    <ds:schemaRef ds:uri="http://schemas.microsoft.com/office/infopath/2007/PartnerControls"/>
    <ds:schemaRef ds:uri="a1251dd7-7ae6-4774-8087-be236798beab"/>
  </ds:schemaRefs>
</ds:datastoreItem>
</file>

<file path=customXml/itemProps3.xml><?xml version="1.0" encoding="utf-8"?>
<ds:datastoreItem xmlns:ds="http://schemas.openxmlformats.org/officeDocument/2006/customXml" ds:itemID="{627CE259-ED71-4587-8FE7-D1D0E55AD2CE}">
  <ds:schemaRefs>
    <ds:schemaRef ds:uri="http://schemas.microsoft.com/sharepoint/v3/contenttype/forms"/>
  </ds:schemaRefs>
</ds:datastoreItem>
</file>

<file path=customXml/itemProps4.xml><?xml version="1.0" encoding="utf-8"?>
<ds:datastoreItem xmlns:ds="http://schemas.openxmlformats.org/officeDocument/2006/customXml" ds:itemID="{1E1DFB5F-D48C-4A53-BE0D-07B105F6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51dd7-7ae6-4774-8087-be23679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4FA4EE-BD68-4497-A97A-0FD185D2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1923</Words>
  <Characters>10963</Characters>
  <Application>Microsoft Office Word</Application>
  <DocSecurity>4</DocSecurity>
  <Lines>91</Lines>
  <Paragraphs>25</Paragraphs>
  <ScaleCrop>false</ScaleCrop>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s179 valuation certificate Final post queries from WTW and LCP</dc:title>
  <dc:subject/>
  <dc:creator>Jane Harding</dc:creator>
  <cp:keywords/>
  <dc:description/>
  <cp:lastModifiedBy>Lauren Webb</cp:lastModifiedBy>
  <cp:revision>2</cp:revision>
  <dcterms:created xsi:type="dcterms:W3CDTF">2024-02-27T10:12:00Z</dcterms:created>
  <dcterms:modified xsi:type="dcterms:W3CDTF">2024-02-27T10:12:00Z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0x010100236CAD7E91D6CA4FAD041395A8952B71002191D749D6B5AC4EAE36C4C74C5BE983</vt:lpwstr>
  </property>
  <property fmtid="{D5CDD505-2E9C-101B-9397-08002B2CF9AE}" pid="3" name="TitusGUID">
    <vt:lpwstr>0a0f854b-3416-4325-bce1-4e9e0002de28</vt:lpwstr>
  </property>
  <property fmtid="{D5CDD505-2E9C-101B-9397-08002B2CF9AE}" pid="4" name="Classification">
    <vt:lpwstr>O</vt:lpwstr>
  </property>
  <property fmtid="{D5CDD505-2E9C-101B-9397-08002B2CF9AE}" pid="5" name="Caveat">
    <vt:lpwstr>C</vt:lpwstr>
  </property>
  <property fmtid="{D5CDD505-2E9C-101B-9397-08002B2CF9AE}" pid="6" name="PPF_Source">
    <vt:lpwstr>4;#Internal|0dad0a62-ba85-4220-a9f5-d569aa29792c</vt:lpwstr>
  </property>
  <property fmtid="{D5CDD505-2E9C-101B-9397-08002B2CF9AE}" pid="7" name="ClassificationContentMarkingHeaderShapeIds">
    <vt:lpwstr>1,2,3</vt:lpwstr>
  </property>
  <property fmtid="{D5CDD505-2E9C-101B-9397-08002B2CF9AE}" pid="8" name="ClassificationContentMarkingHeaderFontProps">
    <vt:lpwstr>#0000ff,10,Calibri</vt:lpwstr>
  </property>
  <property fmtid="{D5CDD505-2E9C-101B-9397-08002B2CF9AE}" pid="9" name="ClassificationContentMarkingHeaderText">
    <vt:lpwstr>Information Classification: Official - Corporate </vt:lpwstr>
  </property>
  <property fmtid="{D5CDD505-2E9C-101B-9397-08002B2CF9AE}" pid="10" name="MSIP_Label_dc7f99d6-5f61-4fd1-a2c0-006103c7c8ba_Enabled">
    <vt:lpwstr>true</vt:lpwstr>
  </property>
  <property fmtid="{D5CDD505-2E9C-101B-9397-08002B2CF9AE}" pid="11" name="MSIP_Label_dc7f99d6-5f61-4fd1-a2c0-006103c7c8ba_SetDate">
    <vt:lpwstr>2023-11-22T11:11:39Z</vt:lpwstr>
  </property>
  <property fmtid="{D5CDD505-2E9C-101B-9397-08002B2CF9AE}" pid="12" name="MSIP_Label_dc7f99d6-5f61-4fd1-a2c0-006103c7c8ba_Method">
    <vt:lpwstr>Privileged</vt:lpwstr>
  </property>
  <property fmtid="{D5CDD505-2E9C-101B-9397-08002B2CF9AE}" pid="13" name="MSIP_Label_dc7f99d6-5f61-4fd1-a2c0-006103c7c8ba_Name">
    <vt:lpwstr>Official - Corporate</vt:lpwstr>
  </property>
  <property fmtid="{D5CDD505-2E9C-101B-9397-08002B2CF9AE}" pid="14" name="MSIP_Label_dc7f99d6-5f61-4fd1-a2c0-006103c7c8ba_SiteId">
    <vt:lpwstr>6d0f5fa7-7e4f-417d-a8fe-07682da182e8</vt:lpwstr>
  </property>
  <property fmtid="{D5CDD505-2E9C-101B-9397-08002B2CF9AE}" pid="15" name="MSIP_Label_dc7f99d6-5f61-4fd1-a2c0-006103c7c8ba_ActionId">
    <vt:lpwstr>eda25357-ad85-49ab-a676-01bb24f04b59</vt:lpwstr>
  </property>
  <property fmtid="{D5CDD505-2E9C-101B-9397-08002B2CF9AE}" pid="16" name="MSIP_Label_dc7f99d6-5f61-4fd1-a2c0-006103c7c8ba_ContentBits">
    <vt:lpwstr>1</vt:lpwstr>
  </property>
  <property fmtid="{D5CDD505-2E9C-101B-9397-08002B2CF9AE}" pid="17" name="PPF_Status">
    <vt:lpwstr>2;#Final|ed24b114-3b7d-49f9-9ba3-45e796e44716</vt:lpwstr>
  </property>
  <property fmtid="{D5CDD505-2E9C-101B-9397-08002B2CF9AE}" pid="18" name="PPF_DocumentType">
    <vt:lpwstr>41;#Form|14b09799-c626-4ca3-902a-2c6d415d9026</vt:lpwstr>
  </property>
  <property fmtid="{D5CDD505-2E9C-101B-9397-08002B2CF9AE}" pid="19" name="PPF_Classification">
    <vt:lpwstr>49;#Legislation and Standards|d12b7f84-596e-4e4d-b359-3b2ee3b13ba3</vt:lpwstr>
  </property>
</Properties>
</file>